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57152" w14:textId="77777777" w:rsidR="00385F64" w:rsidRPr="00940BCD" w:rsidRDefault="00385F64" w:rsidP="00DB698B">
      <w:pPr>
        <w:jc w:val="both"/>
      </w:pPr>
    </w:p>
    <w:p w14:paraId="4A8FC8B6" w14:textId="77777777" w:rsidR="00274C5E" w:rsidRPr="00940BCD" w:rsidRDefault="00274C5E" w:rsidP="00DB698B">
      <w:pPr>
        <w:jc w:val="both"/>
      </w:pPr>
    </w:p>
    <w:p w14:paraId="694BF04E" w14:textId="48C8B367" w:rsidR="00274C5E" w:rsidRPr="00834C98" w:rsidRDefault="00274C5E" w:rsidP="00BB563B">
      <w:pPr>
        <w:jc w:val="center"/>
        <w:rPr>
          <w:rFonts w:ascii="Verdana" w:hAnsi="Verdana"/>
          <w:b/>
          <w:bCs/>
          <w:sz w:val="21"/>
          <w:szCs w:val="21"/>
        </w:rPr>
      </w:pPr>
      <w:r w:rsidRPr="00834C98">
        <w:rPr>
          <w:rFonts w:ascii="Verdana" w:hAnsi="Verdana"/>
          <w:b/>
          <w:bCs/>
          <w:sz w:val="21"/>
          <w:szCs w:val="21"/>
        </w:rPr>
        <w:t>FILARMÔNICA DE MINAS GERAIS</w:t>
      </w:r>
      <w:r w:rsidR="00221645" w:rsidRPr="00834C98">
        <w:rPr>
          <w:rFonts w:ascii="Verdana" w:hAnsi="Verdana"/>
          <w:b/>
          <w:bCs/>
          <w:sz w:val="21"/>
          <w:szCs w:val="21"/>
        </w:rPr>
        <w:t xml:space="preserve"> </w:t>
      </w:r>
      <w:r w:rsidR="001141C6" w:rsidRPr="00834C98">
        <w:rPr>
          <w:rFonts w:ascii="Verdana" w:hAnsi="Verdana"/>
          <w:b/>
          <w:bCs/>
          <w:sz w:val="21"/>
          <w:szCs w:val="21"/>
        </w:rPr>
        <w:t>DESTACA</w:t>
      </w:r>
      <w:r w:rsidR="00221645" w:rsidRPr="00834C98">
        <w:rPr>
          <w:rFonts w:ascii="Verdana" w:hAnsi="Verdana"/>
          <w:b/>
          <w:bCs/>
          <w:sz w:val="21"/>
          <w:szCs w:val="21"/>
        </w:rPr>
        <w:t xml:space="preserve"> </w:t>
      </w:r>
      <w:r w:rsidR="00ED7E02" w:rsidRPr="00834C98">
        <w:rPr>
          <w:rFonts w:ascii="Verdana" w:hAnsi="Verdana"/>
          <w:b/>
          <w:bCs/>
          <w:sz w:val="21"/>
          <w:szCs w:val="21"/>
        </w:rPr>
        <w:t>SEU CLARINETISTA</w:t>
      </w:r>
      <w:r w:rsidR="00834C98" w:rsidRPr="00834C98">
        <w:rPr>
          <w:rFonts w:ascii="Verdana" w:hAnsi="Verdana"/>
          <w:b/>
          <w:bCs/>
          <w:sz w:val="21"/>
          <w:szCs w:val="21"/>
        </w:rPr>
        <w:t xml:space="preserve"> </w:t>
      </w:r>
      <w:r w:rsidR="00ED7E02" w:rsidRPr="00834C98">
        <w:rPr>
          <w:rFonts w:ascii="Verdana" w:hAnsi="Verdana"/>
          <w:b/>
          <w:bCs/>
          <w:sz w:val="21"/>
          <w:szCs w:val="21"/>
        </w:rPr>
        <w:t>PRINCIPAL</w:t>
      </w:r>
      <w:r w:rsidR="001141C6" w:rsidRPr="00834C98">
        <w:rPr>
          <w:rFonts w:ascii="Verdana" w:hAnsi="Verdana"/>
          <w:b/>
          <w:bCs/>
          <w:sz w:val="21"/>
          <w:szCs w:val="21"/>
        </w:rPr>
        <w:t>, MARCUS JULIUS LANDER, NA OBRA DE JOHN CORIGLIANO</w:t>
      </w:r>
    </w:p>
    <w:p w14:paraId="4E517C5B" w14:textId="77777777" w:rsidR="005518B2" w:rsidRDefault="005518B2" w:rsidP="00BB563B">
      <w:pPr>
        <w:jc w:val="center"/>
        <w:rPr>
          <w:rFonts w:ascii="Verdana" w:hAnsi="Verdana"/>
          <w:b/>
          <w:bCs/>
        </w:rPr>
      </w:pPr>
    </w:p>
    <w:p w14:paraId="5BC30CCF" w14:textId="08B536E7" w:rsidR="005518B2" w:rsidRPr="005900C3" w:rsidRDefault="00655B89" w:rsidP="00BB563B">
      <w:pPr>
        <w:jc w:val="center"/>
        <w:rPr>
          <w:rFonts w:ascii="Verdana" w:hAnsi="Verdana"/>
          <w:i/>
          <w:iCs/>
        </w:rPr>
      </w:pPr>
      <w:proofErr w:type="spellStart"/>
      <w:r w:rsidRPr="00834C98">
        <w:rPr>
          <w:rFonts w:ascii="Verdana" w:hAnsi="Verdana"/>
        </w:rPr>
        <w:t>Avessia</w:t>
      </w:r>
      <w:proofErr w:type="spellEnd"/>
      <w:r>
        <w:rPr>
          <w:rFonts w:ascii="Verdana" w:hAnsi="Verdana"/>
          <w:i/>
          <w:iCs/>
        </w:rPr>
        <w:t>,</w:t>
      </w:r>
      <w:r w:rsidR="005518B2" w:rsidRPr="005900C3">
        <w:rPr>
          <w:rFonts w:ascii="Verdana" w:hAnsi="Verdana"/>
          <w:i/>
          <w:iCs/>
        </w:rPr>
        <w:t xml:space="preserve"> d</w:t>
      </w:r>
      <w:r w:rsidR="005900C3" w:rsidRPr="005900C3">
        <w:rPr>
          <w:rFonts w:ascii="Verdana" w:hAnsi="Verdana"/>
          <w:i/>
          <w:iCs/>
        </w:rPr>
        <w:t xml:space="preserve">e </w:t>
      </w:r>
      <w:r w:rsidR="005518B2" w:rsidRPr="005900C3">
        <w:rPr>
          <w:rFonts w:ascii="Verdana" w:hAnsi="Verdana"/>
          <w:i/>
          <w:iCs/>
        </w:rPr>
        <w:t>Mari</w:t>
      </w:r>
      <w:r w:rsidR="00147E7D">
        <w:rPr>
          <w:rFonts w:ascii="Verdana" w:hAnsi="Verdana"/>
          <w:i/>
          <w:iCs/>
        </w:rPr>
        <w:t xml:space="preserve">sa </w:t>
      </w:r>
      <w:r w:rsidR="005518B2" w:rsidRPr="005900C3">
        <w:rPr>
          <w:rFonts w:ascii="Verdana" w:hAnsi="Verdana"/>
          <w:i/>
          <w:iCs/>
        </w:rPr>
        <w:t>Rezende</w:t>
      </w:r>
      <w:r w:rsidR="00FD4ECF" w:rsidRPr="005900C3">
        <w:rPr>
          <w:rFonts w:ascii="Verdana" w:hAnsi="Verdana"/>
          <w:i/>
          <w:iCs/>
        </w:rPr>
        <w:t>, que integra CD gravado pela Orquestra em fevereiro deste ano</w:t>
      </w:r>
      <w:r w:rsidR="00834C98">
        <w:rPr>
          <w:rFonts w:ascii="Verdana" w:hAnsi="Verdana"/>
          <w:i/>
          <w:iCs/>
        </w:rPr>
        <w:t>,</w:t>
      </w:r>
      <w:r w:rsidR="005900C3" w:rsidRPr="005900C3">
        <w:rPr>
          <w:rFonts w:ascii="Verdana" w:hAnsi="Verdana"/>
          <w:i/>
          <w:iCs/>
        </w:rPr>
        <w:t xml:space="preserve"> com</w:t>
      </w:r>
      <w:r w:rsidR="009B54B3">
        <w:rPr>
          <w:rFonts w:ascii="Verdana" w:hAnsi="Verdana"/>
          <w:i/>
          <w:iCs/>
        </w:rPr>
        <w:t xml:space="preserve"> </w:t>
      </w:r>
      <w:r w:rsidR="00CD5394">
        <w:rPr>
          <w:rFonts w:ascii="Verdana" w:hAnsi="Verdana"/>
          <w:i/>
          <w:iCs/>
        </w:rPr>
        <w:t>obras</w:t>
      </w:r>
      <w:r w:rsidR="005900C3" w:rsidRPr="005900C3">
        <w:rPr>
          <w:rFonts w:ascii="Verdana" w:hAnsi="Verdana"/>
          <w:i/>
          <w:iCs/>
        </w:rPr>
        <w:t xml:space="preserve"> da compositora brasileira</w:t>
      </w:r>
      <w:r w:rsidR="005900C3">
        <w:rPr>
          <w:rFonts w:ascii="Verdana" w:hAnsi="Verdana"/>
          <w:i/>
          <w:iCs/>
        </w:rPr>
        <w:t xml:space="preserve">, </w:t>
      </w:r>
      <w:r w:rsidR="00ED7E02">
        <w:rPr>
          <w:rFonts w:ascii="Verdana" w:hAnsi="Verdana"/>
          <w:i/>
          <w:iCs/>
        </w:rPr>
        <w:t>está no repertório das duas noites</w:t>
      </w:r>
    </w:p>
    <w:p w14:paraId="2C214808" w14:textId="77777777" w:rsidR="00274C5E" w:rsidRPr="00940BCD" w:rsidRDefault="00274C5E" w:rsidP="00DB698B">
      <w:pPr>
        <w:jc w:val="both"/>
        <w:rPr>
          <w:rFonts w:ascii="Verdana" w:hAnsi="Verdana"/>
          <w:b/>
          <w:bCs/>
        </w:rPr>
      </w:pPr>
    </w:p>
    <w:p w14:paraId="204E39C4" w14:textId="77777777" w:rsidR="00BA65F0" w:rsidRPr="00940BCD" w:rsidRDefault="00BA65F0" w:rsidP="00DB698B">
      <w:pPr>
        <w:tabs>
          <w:tab w:val="left" w:pos="9072"/>
        </w:tabs>
        <w:jc w:val="both"/>
        <w:rPr>
          <w:rFonts w:ascii="Verdana" w:hAnsi="Verdana"/>
        </w:rPr>
      </w:pPr>
    </w:p>
    <w:p w14:paraId="21448583" w14:textId="48D08D22" w:rsidR="00FB15CB" w:rsidRPr="00FB15CB" w:rsidRDefault="00FB15CB" w:rsidP="00FB15CB">
      <w:pPr>
        <w:tabs>
          <w:tab w:val="left" w:pos="9072"/>
        </w:tabs>
        <w:jc w:val="both"/>
        <w:rPr>
          <w:rFonts w:ascii="Verdana" w:hAnsi="Verdana"/>
        </w:rPr>
      </w:pPr>
      <w:r w:rsidRPr="00FB15CB">
        <w:rPr>
          <w:rFonts w:ascii="Verdana" w:hAnsi="Verdana"/>
        </w:rPr>
        <w:t xml:space="preserve">Nos dias </w:t>
      </w:r>
      <w:r w:rsidRPr="00FB15CB">
        <w:rPr>
          <w:rFonts w:ascii="Verdana" w:hAnsi="Verdana"/>
          <w:b/>
          <w:bCs/>
        </w:rPr>
        <w:t>12 e 13 de março</w:t>
      </w:r>
      <w:r w:rsidRPr="00FB15CB">
        <w:rPr>
          <w:rFonts w:ascii="Verdana" w:hAnsi="Verdana"/>
        </w:rPr>
        <w:t xml:space="preserve">, às </w:t>
      </w:r>
      <w:r w:rsidRPr="00FB15CB">
        <w:rPr>
          <w:rFonts w:ascii="Verdana" w:hAnsi="Verdana"/>
          <w:b/>
          <w:bCs/>
        </w:rPr>
        <w:t>20h30</w:t>
      </w:r>
      <w:r w:rsidRPr="00FB15CB">
        <w:rPr>
          <w:rFonts w:ascii="Verdana" w:hAnsi="Verdana"/>
        </w:rPr>
        <w:t xml:space="preserve">, na </w:t>
      </w:r>
      <w:r w:rsidRPr="00FB15CB">
        <w:rPr>
          <w:rFonts w:ascii="Verdana" w:hAnsi="Verdana"/>
          <w:b/>
          <w:bCs/>
        </w:rPr>
        <w:t>Sala Minas Gerais</w:t>
      </w:r>
      <w:r w:rsidRPr="00FB15CB">
        <w:rPr>
          <w:rFonts w:ascii="Verdana" w:hAnsi="Verdana"/>
        </w:rPr>
        <w:t xml:space="preserve">, a </w:t>
      </w:r>
      <w:r w:rsidRPr="00FB15CB">
        <w:rPr>
          <w:rFonts w:ascii="Verdana" w:hAnsi="Verdana"/>
          <w:b/>
          <w:bCs/>
        </w:rPr>
        <w:t xml:space="preserve">Filarmônica de Minas Gerais </w:t>
      </w:r>
      <w:r w:rsidRPr="00FB15CB">
        <w:rPr>
          <w:rFonts w:ascii="Verdana" w:hAnsi="Verdana"/>
        </w:rPr>
        <w:t>dá início à</w:t>
      </w:r>
      <w:r w:rsidRPr="00FB15CB">
        <w:rPr>
          <w:rFonts w:ascii="Verdana" w:hAnsi="Verdana"/>
          <w:b/>
          <w:bCs/>
        </w:rPr>
        <w:t xml:space="preserve"> Temporada 2026</w:t>
      </w:r>
      <w:r w:rsidRPr="00FB15CB">
        <w:rPr>
          <w:rFonts w:ascii="Verdana" w:hAnsi="Verdana"/>
        </w:rPr>
        <w:t xml:space="preserve"> das séries </w:t>
      </w:r>
      <w:proofErr w:type="spellStart"/>
      <w:r w:rsidRPr="00FB15CB">
        <w:rPr>
          <w:rFonts w:ascii="Verdana" w:hAnsi="Verdana"/>
          <w:b/>
          <w:bCs/>
        </w:rPr>
        <w:t>Allegro</w:t>
      </w:r>
      <w:proofErr w:type="spellEnd"/>
      <w:r w:rsidRPr="00FB15CB">
        <w:rPr>
          <w:rFonts w:ascii="Verdana" w:hAnsi="Verdana"/>
          <w:b/>
          <w:bCs/>
        </w:rPr>
        <w:t xml:space="preserve"> e Vivace</w:t>
      </w:r>
      <w:r w:rsidRPr="00FB15CB">
        <w:rPr>
          <w:rFonts w:ascii="Verdana" w:hAnsi="Verdana"/>
        </w:rPr>
        <w:t xml:space="preserve"> com duas obras emblemáticas do grande compositor russo </w:t>
      </w:r>
      <w:r w:rsidRPr="00FB15CB">
        <w:rPr>
          <w:rFonts w:ascii="Verdana" w:hAnsi="Verdana"/>
          <w:b/>
          <w:bCs/>
        </w:rPr>
        <w:t>Tchaikovsky</w:t>
      </w:r>
      <w:r w:rsidRPr="00FB15CB">
        <w:rPr>
          <w:rFonts w:ascii="Verdana" w:hAnsi="Verdana"/>
        </w:rPr>
        <w:t xml:space="preserve">. Da paixão incontida em </w:t>
      </w:r>
      <w:r w:rsidRPr="00FB15CB">
        <w:rPr>
          <w:rFonts w:ascii="Verdana" w:hAnsi="Verdana"/>
          <w:i/>
          <w:iCs/>
        </w:rPr>
        <w:t>Francesca da Rimini</w:t>
      </w:r>
      <w:r w:rsidRPr="00FB15CB">
        <w:rPr>
          <w:rFonts w:ascii="Verdana" w:hAnsi="Verdana"/>
        </w:rPr>
        <w:t xml:space="preserve"> à exuberância contagiante do famoso </w:t>
      </w:r>
      <w:r w:rsidRPr="00FB15CB">
        <w:rPr>
          <w:rFonts w:ascii="Verdana" w:hAnsi="Verdana"/>
          <w:i/>
          <w:iCs/>
        </w:rPr>
        <w:t>Capricho Italiano</w:t>
      </w:r>
      <w:r w:rsidRPr="00FB15CB">
        <w:rPr>
          <w:rFonts w:ascii="Verdana" w:hAnsi="Verdana"/>
        </w:rPr>
        <w:t xml:space="preserve">, a Filarmônica de Minas Gerais dá o tom da nova temporada. O clarinetista principal da Orquestra, </w:t>
      </w:r>
      <w:r w:rsidRPr="00FB15CB">
        <w:rPr>
          <w:rFonts w:ascii="Verdana" w:hAnsi="Verdana"/>
          <w:b/>
          <w:bCs/>
        </w:rPr>
        <w:t>Marcus Julius Lander</w:t>
      </w:r>
      <w:r w:rsidRPr="00FB15CB">
        <w:rPr>
          <w:rFonts w:ascii="Verdana" w:hAnsi="Verdana"/>
        </w:rPr>
        <w:t xml:space="preserve">, interpreta um dos concertos mais envolventes do repertório, o </w:t>
      </w:r>
      <w:r w:rsidRPr="00FB15CB">
        <w:rPr>
          <w:rFonts w:ascii="Verdana" w:hAnsi="Verdana"/>
          <w:i/>
          <w:iCs/>
        </w:rPr>
        <w:t>Concerto para clarinete</w:t>
      </w:r>
      <w:r w:rsidRPr="00FB15CB">
        <w:rPr>
          <w:rFonts w:ascii="Verdana" w:hAnsi="Verdana"/>
        </w:rPr>
        <w:t xml:space="preserve">, de </w:t>
      </w:r>
      <w:r w:rsidRPr="00FB15CB">
        <w:rPr>
          <w:rFonts w:ascii="Verdana" w:hAnsi="Verdana"/>
          <w:b/>
          <w:bCs/>
        </w:rPr>
        <w:t>John</w:t>
      </w:r>
      <w:r w:rsidRPr="00FB15CB">
        <w:rPr>
          <w:rFonts w:ascii="Verdana" w:hAnsi="Verdana"/>
        </w:rPr>
        <w:t xml:space="preserve"> </w:t>
      </w:r>
      <w:r w:rsidRPr="00FB15CB">
        <w:rPr>
          <w:rFonts w:ascii="Verdana" w:hAnsi="Verdana"/>
          <w:b/>
          <w:bCs/>
        </w:rPr>
        <w:t>Corigliano</w:t>
      </w:r>
      <w:r w:rsidRPr="00FB15CB">
        <w:rPr>
          <w:rFonts w:ascii="Verdana" w:hAnsi="Verdana"/>
        </w:rPr>
        <w:t xml:space="preserve">. O programa ainda apresenta </w:t>
      </w:r>
      <w:proofErr w:type="spellStart"/>
      <w:r w:rsidRPr="00FB15CB">
        <w:rPr>
          <w:rFonts w:ascii="Verdana" w:hAnsi="Verdana"/>
          <w:i/>
          <w:iCs/>
        </w:rPr>
        <w:t>Avessia</w:t>
      </w:r>
      <w:proofErr w:type="spellEnd"/>
      <w:r w:rsidRPr="00FB15CB">
        <w:rPr>
          <w:rFonts w:ascii="Verdana" w:hAnsi="Verdana"/>
        </w:rPr>
        <w:t>, d</w:t>
      </w:r>
      <w:r w:rsidR="001311FC">
        <w:rPr>
          <w:rFonts w:ascii="Verdana" w:hAnsi="Verdana"/>
        </w:rPr>
        <w:t>e</w:t>
      </w:r>
      <w:r w:rsidRPr="00FB15CB">
        <w:rPr>
          <w:rFonts w:ascii="Verdana" w:hAnsi="Verdana"/>
        </w:rPr>
        <w:t xml:space="preserve"> </w:t>
      </w:r>
      <w:r w:rsidRPr="00FB15CB">
        <w:rPr>
          <w:rFonts w:ascii="Verdana" w:hAnsi="Verdana"/>
          <w:b/>
          <w:bCs/>
        </w:rPr>
        <w:t>Marisa Rezende</w:t>
      </w:r>
      <w:r w:rsidRPr="00FB15CB">
        <w:rPr>
          <w:rFonts w:ascii="Verdana" w:hAnsi="Verdana"/>
        </w:rPr>
        <w:t>, que integra o CD com obras da compositora</w:t>
      </w:r>
      <w:r w:rsidR="001311FC">
        <w:rPr>
          <w:rFonts w:ascii="Verdana" w:hAnsi="Verdana"/>
        </w:rPr>
        <w:t xml:space="preserve"> brasileira</w:t>
      </w:r>
      <w:r w:rsidRPr="00FB15CB">
        <w:rPr>
          <w:rFonts w:ascii="Verdana" w:hAnsi="Verdana"/>
        </w:rPr>
        <w:t>, gravado pela Filarmônica de Minas Gerais em fevereiro deste ano</w:t>
      </w:r>
      <w:r w:rsidR="001311FC">
        <w:rPr>
          <w:rFonts w:ascii="Verdana" w:hAnsi="Verdana"/>
        </w:rPr>
        <w:t>, dentro do projeto “</w:t>
      </w:r>
      <w:r w:rsidR="00C71C11">
        <w:rPr>
          <w:rFonts w:ascii="Verdana" w:hAnsi="Verdana"/>
        </w:rPr>
        <w:t xml:space="preserve">A </w:t>
      </w:r>
      <w:r w:rsidR="001311FC">
        <w:rPr>
          <w:rFonts w:ascii="Verdana" w:hAnsi="Verdana"/>
        </w:rPr>
        <w:t xml:space="preserve">Música do Brasil”, </w:t>
      </w:r>
      <w:r w:rsidR="00A57133">
        <w:rPr>
          <w:rFonts w:ascii="Verdana" w:hAnsi="Verdana"/>
        </w:rPr>
        <w:t>numa</w:t>
      </w:r>
      <w:r w:rsidR="001311FC">
        <w:rPr>
          <w:rFonts w:ascii="Verdana" w:hAnsi="Verdana"/>
        </w:rPr>
        <w:t xml:space="preserve"> parceria</w:t>
      </w:r>
      <w:r w:rsidR="009F6BC8">
        <w:rPr>
          <w:rFonts w:ascii="Verdana" w:hAnsi="Verdana"/>
        </w:rPr>
        <w:t xml:space="preserve"> </w:t>
      </w:r>
      <w:r w:rsidR="00C71C11">
        <w:rPr>
          <w:rFonts w:ascii="Verdana" w:hAnsi="Verdana"/>
        </w:rPr>
        <w:t>com o</w:t>
      </w:r>
      <w:r w:rsidR="009F6BC8">
        <w:rPr>
          <w:rFonts w:ascii="Verdana" w:hAnsi="Verdana"/>
        </w:rPr>
        <w:t xml:space="preserve"> Itamaraty</w:t>
      </w:r>
      <w:r w:rsidR="00C71C11">
        <w:rPr>
          <w:rFonts w:ascii="Verdana" w:hAnsi="Verdana"/>
        </w:rPr>
        <w:t xml:space="preserve"> e o selo internacional Naxos</w:t>
      </w:r>
      <w:r w:rsidRPr="00FB15CB">
        <w:rPr>
          <w:rFonts w:ascii="Verdana" w:hAnsi="Verdana"/>
        </w:rPr>
        <w:t xml:space="preserve">. A regência é do maestro </w:t>
      </w:r>
      <w:r w:rsidRPr="00FB15CB">
        <w:rPr>
          <w:rFonts w:ascii="Verdana" w:hAnsi="Verdana"/>
          <w:b/>
          <w:bCs/>
        </w:rPr>
        <w:t>Fabio Mechetti</w:t>
      </w:r>
      <w:r w:rsidRPr="00FB15CB">
        <w:rPr>
          <w:rFonts w:ascii="Verdana" w:hAnsi="Verdana"/>
        </w:rPr>
        <w:t xml:space="preserve">, Diretor Artístico e Regente Titular da Filarmônica de Minas Gerais. Os ingressos estarão à venda no site </w:t>
      </w:r>
      <w:hyperlink r:id="rId7" w:history="1">
        <w:r w:rsidRPr="00FB15CB">
          <w:rPr>
            <w:rStyle w:val="Hyperlink"/>
            <w:rFonts w:ascii="Verdana" w:hAnsi="Verdana"/>
          </w:rPr>
          <w:t>www.filarmonica.art.br</w:t>
        </w:r>
      </w:hyperlink>
      <w:r w:rsidRPr="00FB15CB">
        <w:rPr>
          <w:rFonts w:ascii="Verdana" w:hAnsi="Verdana"/>
        </w:rPr>
        <w:t xml:space="preserve"> e na bilheteria da Sala Minas Gerais, a partir de R$ 50 (inteira) e R$ 25 (meia).</w:t>
      </w:r>
    </w:p>
    <w:p w14:paraId="072CC56F" w14:textId="77777777" w:rsidR="0036476B" w:rsidRPr="00940BCD" w:rsidRDefault="0036476B" w:rsidP="00DB698B">
      <w:pPr>
        <w:tabs>
          <w:tab w:val="left" w:pos="9072"/>
        </w:tabs>
        <w:jc w:val="both"/>
        <w:rPr>
          <w:rFonts w:ascii="Verdana" w:hAnsi="Verdana"/>
        </w:rPr>
      </w:pPr>
    </w:p>
    <w:p w14:paraId="2DB01565" w14:textId="7451B531" w:rsidR="00FB15CB" w:rsidRPr="00335A1D" w:rsidRDefault="00335A1D" w:rsidP="006A4B42">
      <w:pPr>
        <w:jc w:val="both"/>
        <w:rPr>
          <w:rFonts w:ascii="Verdana" w:hAnsi="Verdana"/>
        </w:rPr>
      </w:pPr>
      <w:bookmarkStart w:id="0" w:name="_Hlk184199474"/>
      <w:r w:rsidRPr="00335A1D">
        <w:rPr>
          <w:rFonts w:ascii="Verdana" w:hAnsi="Verdana"/>
        </w:rPr>
        <w:t>Este projeto é apresentado pelo Ministério da Cultura, pelo Governo de Minas Gerais e pela Petrobras por meio da Lei Federal de Incentivo à Cultura. Mantenedor: Secretaria de Estado de Cultura e Turismo de Minas Gerais. Apoio: Circuito Liberdade e Programa Amigos da Filarmônica. Realização: Instituto Cultural Filarmônica, Governo de Minas Gerais, Funarte, Ministério da Cultura e Governo do Brasil.</w:t>
      </w:r>
    </w:p>
    <w:p w14:paraId="223C4132" w14:textId="77777777" w:rsidR="00FB15CB" w:rsidRDefault="00FB15CB" w:rsidP="006A4B42">
      <w:pPr>
        <w:jc w:val="both"/>
        <w:rPr>
          <w:rFonts w:ascii="Verdana" w:hAnsi="Verdana"/>
          <w:b/>
          <w:bCs/>
        </w:rPr>
      </w:pPr>
    </w:p>
    <w:p w14:paraId="5BDF98DB" w14:textId="7C9DEE08" w:rsidR="006A4B42" w:rsidRPr="00940BCD" w:rsidRDefault="006A4B42" w:rsidP="006A4B42">
      <w:pPr>
        <w:jc w:val="both"/>
        <w:rPr>
          <w:rFonts w:ascii="Verdana" w:hAnsi="Verdana"/>
          <w:b/>
          <w:bCs/>
        </w:rPr>
      </w:pPr>
      <w:r w:rsidRPr="00940BCD">
        <w:rPr>
          <w:rFonts w:ascii="Verdana" w:hAnsi="Verdana"/>
          <w:b/>
          <w:bCs/>
        </w:rPr>
        <w:t>Maestro Fabio Mechetti</w:t>
      </w:r>
      <w:r w:rsidRPr="00940BCD">
        <w:rPr>
          <w:rFonts w:ascii="Verdana" w:hAnsi="Verdana"/>
        </w:rPr>
        <w:t xml:space="preserve">, </w:t>
      </w:r>
      <w:r w:rsidRPr="00940BCD">
        <w:rPr>
          <w:rFonts w:ascii="Verdana" w:hAnsi="Verdana"/>
          <w:b/>
          <w:bCs/>
        </w:rPr>
        <w:t xml:space="preserve">Diretor Artístico e Regente Titular da Filarmônica de Minas Gerais </w:t>
      </w:r>
    </w:p>
    <w:p w14:paraId="4B760291" w14:textId="77777777" w:rsidR="003B72D7" w:rsidRPr="00940BCD" w:rsidRDefault="003B72D7" w:rsidP="006A4B42">
      <w:pPr>
        <w:jc w:val="both"/>
        <w:rPr>
          <w:rFonts w:ascii="Verdana" w:hAnsi="Verdana"/>
          <w:b/>
          <w:bCs/>
        </w:rPr>
      </w:pPr>
    </w:p>
    <w:p w14:paraId="2D1AEDFE" w14:textId="77777777" w:rsidR="003B72D7" w:rsidRPr="00940BCD" w:rsidRDefault="003B72D7" w:rsidP="003B72D7">
      <w:pPr>
        <w:jc w:val="both"/>
        <w:rPr>
          <w:rFonts w:ascii="Verdana" w:hAnsi="Verdana"/>
        </w:rPr>
      </w:pPr>
      <w:r w:rsidRPr="003B72D7">
        <w:rPr>
          <w:rFonts w:ascii="Verdana" w:hAnsi="Verdana"/>
        </w:rPr>
        <w:t>Desde 2008, Fabio Mechetti é Diretor Artístico e Regente Titular da Orquestra Filarmônica de Minas Gerais, sendo o responsável pela implementação de um dos projetos mais bem-sucedidos no cenário musical brasileiro. </w:t>
      </w:r>
    </w:p>
    <w:p w14:paraId="4B1B061A" w14:textId="77777777" w:rsidR="003B72D7" w:rsidRPr="003B72D7" w:rsidRDefault="003B72D7" w:rsidP="003B72D7">
      <w:pPr>
        <w:jc w:val="both"/>
        <w:rPr>
          <w:rFonts w:ascii="Verdana" w:hAnsi="Verdana"/>
        </w:rPr>
      </w:pPr>
    </w:p>
    <w:p w14:paraId="7D28EDD4" w14:textId="77777777" w:rsidR="003B72D7" w:rsidRPr="003B72D7" w:rsidRDefault="003B72D7" w:rsidP="003B72D7">
      <w:pPr>
        <w:jc w:val="both"/>
        <w:rPr>
          <w:rFonts w:ascii="Verdana" w:hAnsi="Verdana"/>
        </w:rPr>
      </w:pPr>
      <w:r w:rsidRPr="003B72D7">
        <w:rPr>
          <w:rFonts w:ascii="Verdana" w:hAnsi="Verdana"/>
        </w:rPr>
        <w:t xml:space="preserve">Construiu uma sólida carreira nos Estados Unidos, onde esteve à frente da Orquestra Sinfônica de Jacksonville por quatorze anos (1999 – 2014), tendo </w:t>
      </w:r>
      <w:r w:rsidRPr="003B72D7">
        <w:rPr>
          <w:rFonts w:ascii="Verdana" w:hAnsi="Verdana"/>
        </w:rPr>
        <w:lastRenderedPageBreak/>
        <w:t>recebido o título de Regente Titular Emérito. Foi também Regente Titular das orquestras sinfônicas de Syracuse (1992 – 1999) e de Spokane (1993 – 2004), nesta última atuando como Regente Laureado. Em 2014, tornou-se o primeiro maestro brasileiro a assumir a Regência Titular de uma orquestra asiática, ao aceitar o convite da Orquestra Filarmônica da Malásia, onde permaneceu por dois anos.</w:t>
      </w:r>
    </w:p>
    <w:p w14:paraId="2638E5F0" w14:textId="77777777" w:rsidR="003B72D7" w:rsidRPr="00940BCD" w:rsidRDefault="003B72D7" w:rsidP="003B72D7">
      <w:pPr>
        <w:jc w:val="both"/>
        <w:rPr>
          <w:rFonts w:ascii="Verdana" w:hAnsi="Verdana"/>
        </w:rPr>
      </w:pPr>
      <w:r w:rsidRPr="003B72D7">
        <w:rPr>
          <w:rFonts w:ascii="Verdana" w:hAnsi="Verdana"/>
        </w:rPr>
        <w:t xml:space="preserve">Ainda nos Estados Unidos, atuou como Regente Associado de Mstislav </w:t>
      </w:r>
      <w:proofErr w:type="spellStart"/>
      <w:r w:rsidRPr="003B72D7">
        <w:rPr>
          <w:rFonts w:ascii="Verdana" w:hAnsi="Verdana"/>
        </w:rPr>
        <w:t>Rostropovich</w:t>
      </w:r>
      <w:proofErr w:type="spellEnd"/>
      <w:r w:rsidRPr="003B72D7">
        <w:rPr>
          <w:rFonts w:ascii="Verdana" w:hAnsi="Verdana"/>
        </w:rPr>
        <w:t xml:space="preserve">, na Orquestra Sinfônica Nacional de Washington, com a qual se apresentou no Kennedy Center e no Capitólio. Foi também Regente Residente da Orquestra Sinfônica de San Diego. Estreou no Carnegie Hall, em Nova York, conduzindo a Sinfônica de Nova Jersey, e tem dirigido diversas orquestras norte-americanas, como as de Seattle, Buffalo, Utah, Rochester, Phoenix, Columbus, entre outras. É presença constante nos festivais de verão dos Estados Unidos, como os de Grant Park, em Chicago, e </w:t>
      </w:r>
      <w:proofErr w:type="spellStart"/>
      <w:r w:rsidRPr="003B72D7">
        <w:rPr>
          <w:rFonts w:ascii="Verdana" w:hAnsi="Verdana"/>
        </w:rPr>
        <w:t>Chautauqua</w:t>
      </w:r>
      <w:proofErr w:type="spellEnd"/>
      <w:r w:rsidRPr="003B72D7">
        <w:rPr>
          <w:rFonts w:ascii="Verdana" w:hAnsi="Verdana"/>
        </w:rPr>
        <w:t>, em Nova York.</w:t>
      </w:r>
    </w:p>
    <w:p w14:paraId="6A6E6C05" w14:textId="77777777" w:rsidR="00CD1ADB" w:rsidRPr="003B72D7" w:rsidRDefault="00CD1ADB" w:rsidP="003B72D7">
      <w:pPr>
        <w:jc w:val="both"/>
        <w:rPr>
          <w:rFonts w:ascii="Verdana" w:hAnsi="Verdana"/>
          <w:b/>
          <w:bCs/>
        </w:rPr>
      </w:pPr>
    </w:p>
    <w:p w14:paraId="6FD9EED8" w14:textId="77777777" w:rsidR="003B72D7" w:rsidRPr="00940BCD" w:rsidRDefault="003B72D7" w:rsidP="003B72D7">
      <w:pPr>
        <w:jc w:val="both"/>
        <w:rPr>
          <w:rFonts w:ascii="Verdana" w:hAnsi="Verdana"/>
        </w:rPr>
      </w:pPr>
      <w:r w:rsidRPr="003B72D7">
        <w:rPr>
          <w:rFonts w:ascii="Verdana" w:hAnsi="Verdana"/>
        </w:rPr>
        <w:t xml:space="preserve">Vencedor do Concurso Internacional de Regência Nicolai </w:t>
      </w:r>
      <w:proofErr w:type="spellStart"/>
      <w:r w:rsidRPr="003B72D7">
        <w:rPr>
          <w:rFonts w:ascii="Verdana" w:hAnsi="Verdana"/>
        </w:rPr>
        <w:t>Malko</w:t>
      </w:r>
      <w:proofErr w:type="spellEnd"/>
      <w:r w:rsidRPr="003B72D7">
        <w:rPr>
          <w:rFonts w:ascii="Verdana" w:hAnsi="Verdana"/>
        </w:rPr>
        <w:t xml:space="preserve">, Mechetti rege regularmente na Escandinávia, com destaque para a Orquestra da Rádio Dinamarquesa e a Orquestra de </w:t>
      </w:r>
      <w:proofErr w:type="spellStart"/>
      <w:r w:rsidRPr="003B72D7">
        <w:rPr>
          <w:rFonts w:ascii="Verdana" w:hAnsi="Verdana"/>
        </w:rPr>
        <w:t>Helsingborg</w:t>
      </w:r>
      <w:proofErr w:type="spellEnd"/>
      <w:r w:rsidRPr="003B72D7">
        <w:rPr>
          <w:rFonts w:ascii="Verdana" w:hAnsi="Verdana"/>
        </w:rPr>
        <w:t xml:space="preserve">, na Suécia. Na Finlândia, dirigiu a Filarmônica de Tampere; na Itália, a Orquestra Sinfônica de Roma e a Orquestra do </w:t>
      </w:r>
      <w:proofErr w:type="spellStart"/>
      <w:r w:rsidRPr="003B72D7">
        <w:rPr>
          <w:rFonts w:ascii="Verdana" w:hAnsi="Verdana"/>
        </w:rPr>
        <w:t>Ateneo</w:t>
      </w:r>
      <w:proofErr w:type="spellEnd"/>
      <w:r w:rsidRPr="003B72D7">
        <w:rPr>
          <w:rFonts w:ascii="Verdana" w:hAnsi="Verdana"/>
        </w:rPr>
        <w:t xml:space="preserve">, em Milão; na Dinamarca, a Filarmônica de Odense; na Escócia, a BBC Scottish Symphony; além de ter conduzido a Sinfônica Nacional da Colômbia e estreado no Festival </w:t>
      </w:r>
      <w:proofErr w:type="spellStart"/>
      <w:r w:rsidRPr="003B72D7">
        <w:rPr>
          <w:rFonts w:ascii="Verdana" w:hAnsi="Verdana"/>
        </w:rPr>
        <w:t>Casals</w:t>
      </w:r>
      <w:proofErr w:type="spellEnd"/>
      <w:r w:rsidRPr="003B72D7">
        <w:rPr>
          <w:rFonts w:ascii="Verdana" w:hAnsi="Verdana"/>
        </w:rPr>
        <w:t xml:space="preserve"> com a Sinfônica de Porto Rico. Na Argentina, rege regularmente a Filarmônica do Teatro Colón.</w:t>
      </w:r>
    </w:p>
    <w:p w14:paraId="241ABC11" w14:textId="77777777" w:rsidR="00CD1ADB" w:rsidRPr="003B72D7" w:rsidRDefault="00CD1ADB" w:rsidP="003B72D7">
      <w:pPr>
        <w:jc w:val="both"/>
        <w:rPr>
          <w:rFonts w:ascii="Verdana" w:hAnsi="Verdana"/>
          <w:b/>
          <w:bCs/>
        </w:rPr>
      </w:pPr>
    </w:p>
    <w:p w14:paraId="16ACB953" w14:textId="77777777" w:rsidR="003B72D7" w:rsidRPr="00940BCD" w:rsidRDefault="003B72D7" w:rsidP="003B72D7">
      <w:pPr>
        <w:jc w:val="both"/>
        <w:rPr>
          <w:rFonts w:ascii="Verdana" w:hAnsi="Verdana"/>
        </w:rPr>
      </w:pPr>
      <w:r w:rsidRPr="003B72D7">
        <w:rPr>
          <w:rFonts w:ascii="Verdana" w:hAnsi="Verdana"/>
        </w:rPr>
        <w:t xml:space="preserve">No Brasil, tem sido convidado a reger a Osesp, a Sinfônica Brasileira, as orquestras municipais de São Paulo e do Rio de Janeiro, a Sinfônica do Paraná, a Petrobras Sinfônica, entre outras. Trabalhou com artistas de renome, como Alicia de </w:t>
      </w:r>
      <w:proofErr w:type="spellStart"/>
      <w:r w:rsidRPr="003B72D7">
        <w:rPr>
          <w:rFonts w:ascii="Verdana" w:hAnsi="Verdana"/>
        </w:rPr>
        <w:t>Larrocha</w:t>
      </w:r>
      <w:proofErr w:type="spellEnd"/>
      <w:r w:rsidRPr="003B72D7">
        <w:rPr>
          <w:rFonts w:ascii="Verdana" w:hAnsi="Verdana"/>
        </w:rPr>
        <w:t xml:space="preserve">, Thomas </w:t>
      </w:r>
      <w:proofErr w:type="spellStart"/>
      <w:r w:rsidRPr="003B72D7">
        <w:rPr>
          <w:rFonts w:ascii="Verdana" w:hAnsi="Verdana"/>
        </w:rPr>
        <w:t>Hampson</w:t>
      </w:r>
      <w:proofErr w:type="spellEnd"/>
      <w:r w:rsidRPr="003B72D7">
        <w:rPr>
          <w:rFonts w:ascii="Verdana" w:hAnsi="Verdana"/>
        </w:rPr>
        <w:t xml:space="preserve">, </w:t>
      </w:r>
      <w:proofErr w:type="spellStart"/>
      <w:r w:rsidRPr="003B72D7">
        <w:rPr>
          <w:rFonts w:ascii="Verdana" w:hAnsi="Verdana"/>
        </w:rPr>
        <w:t>Frederica</w:t>
      </w:r>
      <w:proofErr w:type="spellEnd"/>
      <w:r w:rsidRPr="003B72D7">
        <w:rPr>
          <w:rFonts w:ascii="Verdana" w:hAnsi="Verdana"/>
        </w:rPr>
        <w:t xml:space="preserve"> von Stade, Arnaldo Cohen, Nelson Freire, Antonio Meneses, Emanuel </w:t>
      </w:r>
      <w:proofErr w:type="spellStart"/>
      <w:r w:rsidRPr="003B72D7">
        <w:rPr>
          <w:rFonts w:ascii="Verdana" w:hAnsi="Verdana"/>
        </w:rPr>
        <w:t>Ax</w:t>
      </w:r>
      <w:proofErr w:type="spellEnd"/>
      <w:r w:rsidRPr="003B72D7">
        <w:rPr>
          <w:rFonts w:ascii="Verdana" w:hAnsi="Verdana"/>
        </w:rPr>
        <w:t xml:space="preserve">, Gil </w:t>
      </w:r>
      <w:proofErr w:type="spellStart"/>
      <w:r w:rsidRPr="003B72D7">
        <w:rPr>
          <w:rFonts w:ascii="Verdana" w:hAnsi="Verdana"/>
        </w:rPr>
        <w:t>Shaham</w:t>
      </w:r>
      <w:proofErr w:type="spellEnd"/>
      <w:r w:rsidRPr="003B72D7">
        <w:rPr>
          <w:rFonts w:ascii="Verdana" w:hAnsi="Verdana"/>
        </w:rPr>
        <w:t xml:space="preserve">, Midori, Evelyn </w:t>
      </w:r>
      <w:proofErr w:type="spellStart"/>
      <w:r w:rsidRPr="003B72D7">
        <w:rPr>
          <w:rFonts w:ascii="Verdana" w:hAnsi="Verdana"/>
        </w:rPr>
        <w:t>Glennie</w:t>
      </w:r>
      <w:proofErr w:type="spellEnd"/>
      <w:r w:rsidRPr="003B72D7">
        <w:rPr>
          <w:rFonts w:ascii="Verdana" w:hAnsi="Verdana"/>
        </w:rPr>
        <w:t xml:space="preserve">, Kathleen </w:t>
      </w:r>
      <w:proofErr w:type="spellStart"/>
      <w:r w:rsidRPr="003B72D7">
        <w:rPr>
          <w:rFonts w:ascii="Verdana" w:hAnsi="Verdana"/>
        </w:rPr>
        <w:t>Battle</w:t>
      </w:r>
      <w:proofErr w:type="spellEnd"/>
      <w:r w:rsidRPr="003B72D7">
        <w:rPr>
          <w:rFonts w:ascii="Verdana" w:hAnsi="Verdana"/>
        </w:rPr>
        <w:t>, entre outros. </w:t>
      </w:r>
    </w:p>
    <w:p w14:paraId="117681EE" w14:textId="77777777" w:rsidR="00CD1ADB" w:rsidRPr="003B72D7" w:rsidRDefault="00CD1ADB" w:rsidP="003B72D7">
      <w:pPr>
        <w:jc w:val="both"/>
        <w:rPr>
          <w:rFonts w:ascii="Verdana" w:hAnsi="Verdana"/>
        </w:rPr>
      </w:pPr>
    </w:p>
    <w:p w14:paraId="7B4E6B82" w14:textId="77777777" w:rsidR="003B72D7" w:rsidRPr="003B72D7" w:rsidRDefault="003B72D7" w:rsidP="003B72D7">
      <w:pPr>
        <w:jc w:val="both"/>
        <w:rPr>
          <w:rFonts w:ascii="Verdana" w:hAnsi="Verdana"/>
        </w:rPr>
      </w:pPr>
      <w:r w:rsidRPr="003B72D7">
        <w:rPr>
          <w:rFonts w:ascii="Verdana" w:hAnsi="Verdana"/>
        </w:rPr>
        <w:t xml:space="preserve">Natural de São Paulo, Fabio Mechetti é Mestre em Composição e em Regência pela Juilliard </w:t>
      </w:r>
      <w:proofErr w:type="spellStart"/>
      <w:r w:rsidRPr="003B72D7">
        <w:rPr>
          <w:rFonts w:ascii="Verdana" w:hAnsi="Verdana"/>
        </w:rPr>
        <w:t>School</w:t>
      </w:r>
      <w:proofErr w:type="spellEnd"/>
      <w:r w:rsidRPr="003B72D7">
        <w:rPr>
          <w:rFonts w:ascii="Verdana" w:hAnsi="Verdana"/>
        </w:rPr>
        <w:t xml:space="preserve"> de Nova York.</w:t>
      </w:r>
    </w:p>
    <w:bookmarkEnd w:id="0"/>
    <w:p w14:paraId="6251F3B5" w14:textId="77777777" w:rsidR="006A4B42" w:rsidRPr="00940BCD" w:rsidRDefault="006A4B42" w:rsidP="00DB698B">
      <w:pPr>
        <w:tabs>
          <w:tab w:val="left" w:pos="9072"/>
        </w:tabs>
        <w:jc w:val="both"/>
        <w:rPr>
          <w:rFonts w:ascii="Verdana" w:hAnsi="Verdana"/>
        </w:rPr>
      </w:pPr>
    </w:p>
    <w:p w14:paraId="6E81A3D6" w14:textId="67B4ABD2" w:rsidR="00274C5E" w:rsidRDefault="00BB563B" w:rsidP="00DB698B">
      <w:pPr>
        <w:jc w:val="both"/>
        <w:rPr>
          <w:rFonts w:ascii="Verdana" w:hAnsi="Verdana"/>
          <w:b/>
          <w:bCs/>
        </w:rPr>
      </w:pPr>
      <w:r>
        <w:rPr>
          <w:rFonts w:ascii="Verdana" w:hAnsi="Verdana"/>
          <w:b/>
          <w:bCs/>
        </w:rPr>
        <w:t>Marcus Julius Lander</w:t>
      </w:r>
      <w:r w:rsidR="004F0E6B" w:rsidRPr="00940BCD">
        <w:rPr>
          <w:rFonts w:ascii="Verdana" w:hAnsi="Verdana"/>
          <w:b/>
          <w:bCs/>
        </w:rPr>
        <w:t xml:space="preserve">, </w:t>
      </w:r>
      <w:r>
        <w:rPr>
          <w:rFonts w:ascii="Verdana" w:hAnsi="Verdana"/>
          <w:b/>
          <w:bCs/>
        </w:rPr>
        <w:t>clarinete</w:t>
      </w:r>
    </w:p>
    <w:p w14:paraId="685373A7" w14:textId="77777777" w:rsidR="007F3A6E" w:rsidRDefault="007F3A6E" w:rsidP="00DB698B">
      <w:pPr>
        <w:jc w:val="both"/>
        <w:rPr>
          <w:rFonts w:ascii="Verdana" w:hAnsi="Verdana"/>
          <w:b/>
          <w:bCs/>
        </w:rPr>
      </w:pPr>
    </w:p>
    <w:p w14:paraId="6C29D9E4" w14:textId="28AE4C65" w:rsidR="007F3A6E" w:rsidRPr="007F3A6E" w:rsidRDefault="007F3A6E" w:rsidP="00DB698B">
      <w:pPr>
        <w:jc w:val="both"/>
        <w:rPr>
          <w:rFonts w:ascii="Verdana" w:hAnsi="Verdana"/>
        </w:rPr>
      </w:pPr>
      <w:r w:rsidRPr="007F3A6E">
        <w:rPr>
          <w:rFonts w:ascii="Verdana" w:hAnsi="Verdana"/>
        </w:rPr>
        <w:t xml:space="preserve">Principal clarinetista da Orquestra Filarmônica de Minas Gerais, é bacharel em Clarinete pela Unesp, onde frequentou a classe de Sérgio </w:t>
      </w:r>
      <w:proofErr w:type="spellStart"/>
      <w:r w:rsidRPr="007F3A6E">
        <w:rPr>
          <w:rFonts w:ascii="Verdana" w:hAnsi="Verdana"/>
        </w:rPr>
        <w:t>Burgani</w:t>
      </w:r>
      <w:proofErr w:type="spellEnd"/>
      <w:r w:rsidRPr="007F3A6E">
        <w:rPr>
          <w:rFonts w:ascii="Verdana" w:hAnsi="Verdana"/>
        </w:rPr>
        <w:t xml:space="preserve">. Foi aluno também de Luís Afonso Montanha, na USP, e de Jonathan </w:t>
      </w:r>
      <w:proofErr w:type="spellStart"/>
      <w:r w:rsidRPr="007F3A6E">
        <w:rPr>
          <w:rFonts w:ascii="Verdana" w:hAnsi="Verdana"/>
        </w:rPr>
        <w:t>Cohler</w:t>
      </w:r>
      <w:proofErr w:type="spellEnd"/>
      <w:r w:rsidRPr="007F3A6E">
        <w:rPr>
          <w:rFonts w:ascii="Verdana" w:hAnsi="Verdana"/>
        </w:rPr>
        <w:t xml:space="preserve">, no Conservatório de Boston. Integrou a Orquestra Acadêmica de São Paulo e foi chefe de naipe na Jovem Municipal de Guarulhos, na Sinfônica Heliópolis e na </w:t>
      </w:r>
      <w:r w:rsidRPr="007F3A6E">
        <w:rPr>
          <w:rFonts w:ascii="Verdana" w:hAnsi="Verdana"/>
        </w:rPr>
        <w:lastRenderedPageBreak/>
        <w:t xml:space="preserve">Jovem do Estado de São Paulo. Esteve como palestrante nos conservatórios de Shenyang e </w:t>
      </w:r>
      <w:proofErr w:type="spellStart"/>
      <w:r w:rsidRPr="007F3A6E">
        <w:rPr>
          <w:rFonts w:ascii="Verdana" w:hAnsi="Verdana"/>
        </w:rPr>
        <w:t>Taiyuan</w:t>
      </w:r>
      <w:proofErr w:type="spellEnd"/>
      <w:r w:rsidRPr="007F3A6E">
        <w:rPr>
          <w:rFonts w:ascii="Verdana" w:hAnsi="Verdana"/>
        </w:rPr>
        <w:t xml:space="preserve">, na China, e no Instituto Superior de Música do Estado de Veracruz, no México. Como artista residente, participou, na China, do 8º Festival Internacional de Clarinete e Saxofone de </w:t>
      </w:r>
      <w:proofErr w:type="spellStart"/>
      <w:r w:rsidRPr="007F3A6E">
        <w:rPr>
          <w:rFonts w:ascii="Verdana" w:hAnsi="Verdana"/>
        </w:rPr>
        <w:t>Nanning</w:t>
      </w:r>
      <w:proofErr w:type="spellEnd"/>
      <w:r w:rsidRPr="007F3A6E">
        <w:rPr>
          <w:rFonts w:ascii="Verdana" w:hAnsi="Verdana"/>
        </w:rPr>
        <w:t xml:space="preserve">, em 2010, do Festival Internacional de Clarinete de Pequim, em 2014, e da Dream </w:t>
      </w:r>
      <w:proofErr w:type="spellStart"/>
      <w:r w:rsidRPr="007F3A6E">
        <w:rPr>
          <w:rFonts w:ascii="Verdana" w:hAnsi="Verdana"/>
        </w:rPr>
        <w:t>Clarinet</w:t>
      </w:r>
      <w:proofErr w:type="spellEnd"/>
      <w:r w:rsidRPr="007F3A6E">
        <w:rPr>
          <w:rFonts w:ascii="Verdana" w:hAnsi="Verdana"/>
        </w:rPr>
        <w:t xml:space="preserve"> </w:t>
      </w:r>
      <w:proofErr w:type="spellStart"/>
      <w:r w:rsidRPr="007F3A6E">
        <w:rPr>
          <w:rFonts w:ascii="Verdana" w:hAnsi="Verdana"/>
        </w:rPr>
        <w:t>Academy</w:t>
      </w:r>
      <w:proofErr w:type="spellEnd"/>
      <w:r w:rsidRPr="007F3A6E">
        <w:rPr>
          <w:rFonts w:ascii="Verdana" w:hAnsi="Verdana"/>
        </w:rPr>
        <w:t xml:space="preserve">, em </w:t>
      </w:r>
      <w:proofErr w:type="spellStart"/>
      <w:r w:rsidRPr="007F3A6E">
        <w:rPr>
          <w:rFonts w:ascii="Verdana" w:hAnsi="Verdana"/>
        </w:rPr>
        <w:t>Baoding</w:t>
      </w:r>
      <w:proofErr w:type="spellEnd"/>
      <w:r w:rsidRPr="007F3A6E">
        <w:rPr>
          <w:rFonts w:ascii="Verdana" w:hAnsi="Verdana"/>
        </w:rPr>
        <w:t>, em 2017. Foi artista residente também no IV Congresso Latino-americano de Clarinetistas, no Peru, e na Academia Internacional de Clarinete da</w:t>
      </w:r>
      <w:r w:rsidRPr="007F3A6E">
        <w:rPr>
          <w:rFonts w:ascii="Verdana" w:hAnsi="Verdana"/>
          <w:b/>
          <w:bCs/>
        </w:rPr>
        <w:t xml:space="preserve"> </w:t>
      </w:r>
      <w:r w:rsidRPr="007F3A6E">
        <w:rPr>
          <w:rFonts w:ascii="Verdana" w:hAnsi="Verdana"/>
        </w:rPr>
        <w:t xml:space="preserve">Tailândia, ambos em 2019, e nas duas primeiras edições do Festival Internacional de Clarinete </w:t>
      </w:r>
      <w:proofErr w:type="spellStart"/>
      <w:r w:rsidRPr="007F3A6E">
        <w:rPr>
          <w:rFonts w:ascii="Verdana" w:hAnsi="Verdana"/>
        </w:rPr>
        <w:t>Yuuban</w:t>
      </w:r>
      <w:proofErr w:type="spellEnd"/>
      <w:r w:rsidRPr="007F3A6E">
        <w:rPr>
          <w:rFonts w:ascii="Verdana" w:hAnsi="Verdana"/>
        </w:rPr>
        <w:t>, no México, em 2023 e 2024.</w:t>
      </w:r>
    </w:p>
    <w:p w14:paraId="3F4E43D3" w14:textId="77777777" w:rsidR="00C64CB8" w:rsidRPr="00940BCD" w:rsidRDefault="00C64CB8" w:rsidP="00DB698B">
      <w:pPr>
        <w:jc w:val="both"/>
        <w:rPr>
          <w:rFonts w:ascii="Verdana" w:hAnsi="Verdana"/>
          <w:b/>
          <w:bCs/>
        </w:rPr>
      </w:pPr>
    </w:p>
    <w:p w14:paraId="21BC05F1" w14:textId="5C763ECE" w:rsidR="006D0B1C" w:rsidRDefault="006D0B1C" w:rsidP="00DB698B">
      <w:pPr>
        <w:jc w:val="both"/>
        <w:rPr>
          <w:rFonts w:ascii="Verdana" w:hAnsi="Verdana"/>
          <w:b/>
          <w:bCs/>
        </w:rPr>
      </w:pPr>
      <w:r w:rsidRPr="00940BCD">
        <w:rPr>
          <w:rFonts w:ascii="Verdana" w:hAnsi="Verdana"/>
          <w:b/>
          <w:bCs/>
        </w:rPr>
        <w:t>Repertório</w:t>
      </w:r>
    </w:p>
    <w:p w14:paraId="6FD0E131" w14:textId="77777777" w:rsidR="00147E7D" w:rsidRDefault="00147E7D" w:rsidP="00DB698B">
      <w:pPr>
        <w:jc w:val="both"/>
        <w:rPr>
          <w:rFonts w:ascii="Verdana" w:hAnsi="Verdana"/>
          <w:b/>
          <w:bCs/>
        </w:rPr>
      </w:pPr>
    </w:p>
    <w:p w14:paraId="3779B5AA" w14:textId="2A747D57" w:rsidR="00D4569D" w:rsidRDefault="006A27B9" w:rsidP="00DB698B">
      <w:pPr>
        <w:jc w:val="both"/>
        <w:rPr>
          <w:rFonts w:ascii="Verdana" w:hAnsi="Verdana"/>
          <w:b/>
          <w:bCs/>
        </w:rPr>
      </w:pPr>
      <w:r>
        <w:rPr>
          <w:rFonts w:ascii="Verdana" w:hAnsi="Verdana"/>
          <w:b/>
          <w:bCs/>
        </w:rPr>
        <w:t>Mari</w:t>
      </w:r>
      <w:r w:rsidR="00147E7D">
        <w:rPr>
          <w:rFonts w:ascii="Verdana" w:hAnsi="Verdana"/>
          <w:b/>
          <w:bCs/>
        </w:rPr>
        <w:t>s</w:t>
      </w:r>
      <w:r>
        <w:rPr>
          <w:rFonts w:ascii="Verdana" w:hAnsi="Verdana"/>
          <w:b/>
          <w:bCs/>
        </w:rPr>
        <w:t>a Rezende</w:t>
      </w:r>
      <w:r w:rsidR="0050747A">
        <w:rPr>
          <w:rFonts w:ascii="Verdana" w:hAnsi="Verdana"/>
          <w:b/>
          <w:bCs/>
        </w:rPr>
        <w:t xml:space="preserve"> (Rio de Janeiro, B</w:t>
      </w:r>
      <w:r>
        <w:rPr>
          <w:rFonts w:ascii="Verdana" w:hAnsi="Verdana"/>
          <w:b/>
          <w:bCs/>
        </w:rPr>
        <w:t>rasil</w:t>
      </w:r>
      <w:r w:rsidR="006D0B1C" w:rsidRPr="00940BCD">
        <w:rPr>
          <w:rFonts w:ascii="Verdana" w:hAnsi="Verdana"/>
          <w:b/>
          <w:bCs/>
        </w:rPr>
        <w:t>, 19</w:t>
      </w:r>
      <w:r w:rsidR="0050747A">
        <w:rPr>
          <w:rFonts w:ascii="Verdana" w:hAnsi="Verdana"/>
          <w:b/>
          <w:bCs/>
        </w:rPr>
        <w:t>44</w:t>
      </w:r>
      <w:r w:rsidR="003B1F87" w:rsidRPr="00940BCD">
        <w:rPr>
          <w:rFonts w:ascii="Verdana" w:hAnsi="Verdana"/>
          <w:b/>
          <w:bCs/>
        </w:rPr>
        <w:t xml:space="preserve">) </w:t>
      </w:r>
      <w:r w:rsidR="00B277D5" w:rsidRPr="00940BCD">
        <w:rPr>
          <w:rFonts w:ascii="Verdana" w:hAnsi="Verdana"/>
          <w:b/>
          <w:bCs/>
        </w:rPr>
        <w:t>e a obra</w:t>
      </w:r>
      <w:r w:rsidR="007D7D19">
        <w:rPr>
          <w:rFonts w:ascii="Verdana" w:hAnsi="Verdana"/>
          <w:b/>
          <w:bCs/>
        </w:rPr>
        <w:t xml:space="preserve"> </w:t>
      </w:r>
      <w:proofErr w:type="spellStart"/>
      <w:r w:rsidR="007D7D19" w:rsidRPr="007D7D19">
        <w:rPr>
          <w:rFonts w:ascii="Verdana" w:hAnsi="Verdana"/>
          <w:b/>
          <w:bCs/>
          <w:i/>
          <w:iCs/>
        </w:rPr>
        <w:t>Avessia</w:t>
      </w:r>
      <w:proofErr w:type="spellEnd"/>
      <w:r w:rsidR="00B277D5" w:rsidRPr="00940BCD">
        <w:rPr>
          <w:rFonts w:ascii="Verdana" w:hAnsi="Verdana"/>
          <w:b/>
          <w:bCs/>
        </w:rPr>
        <w:t xml:space="preserve"> (</w:t>
      </w:r>
      <w:r w:rsidR="0050747A">
        <w:rPr>
          <w:rFonts w:ascii="Verdana" w:hAnsi="Verdana"/>
          <w:b/>
          <w:bCs/>
        </w:rPr>
        <w:t>2005</w:t>
      </w:r>
      <w:r w:rsidR="00B277D5" w:rsidRPr="00940BCD">
        <w:rPr>
          <w:rFonts w:ascii="Verdana" w:hAnsi="Verdana"/>
          <w:b/>
          <w:bCs/>
        </w:rPr>
        <w:t>)</w:t>
      </w:r>
    </w:p>
    <w:p w14:paraId="29F81312" w14:textId="77777777" w:rsidR="006A27B9" w:rsidRDefault="006A27B9" w:rsidP="00DB698B">
      <w:pPr>
        <w:jc w:val="both"/>
        <w:rPr>
          <w:rFonts w:ascii="Verdana" w:hAnsi="Verdana"/>
          <w:b/>
          <w:bCs/>
        </w:rPr>
      </w:pPr>
    </w:p>
    <w:p w14:paraId="0406D10C" w14:textId="1BA52C96" w:rsidR="006A27B9" w:rsidRDefault="006A27B9" w:rsidP="00DB698B">
      <w:pPr>
        <w:jc w:val="both"/>
        <w:rPr>
          <w:rFonts w:ascii="Verdana" w:hAnsi="Verdana"/>
        </w:rPr>
      </w:pPr>
      <w:r w:rsidRPr="007D7D19">
        <w:rPr>
          <w:rFonts w:ascii="Verdana" w:hAnsi="Verdana"/>
        </w:rPr>
        <w:t>Para Marisa Rezende, “a parte divertida” de seu processo criativo é “dar ao material muitas caras diferentes, da mesma forma como eu posso mudar de roupas tantas vezes quanto queira, sem que com isso perca a minha identidade”. A cada obra sua, testemunhamos seu contínuo “interesse por sonoridades consonantes” revestir-se de novas formas e tomar caminhos inauditos, ainda que familiares. Gestos musicais claros, mas nunca óbvios, orientam as transformações, como a sugestão de fanfarra no início “Quase</w:t>
      </w:r>
      <w:r w:rsidRPr="006A27B9">
        <w:rPr>
          <w:rFonts w:ascii="Verdana" w:hAnsi="Verdana"/>
          <w:b/>
          <w:bCs/>
        </w:rPr>
        <w:t xml:space="preserve"> </w:t>
      </w:r>
      <w:r w:rsidRPr="007D7D19">
        <w:rPr>
          <w:rFonts w:ascii="Verdana" w:hAnsi="Verdana"/>
        </w:rPr>
        <w:t xml:space="preserve">solene” de </w:t>
      </w:r>
      <w:proofErr w:type="spellStart"/>
      <w:r w:rsidRPr="007D7D19">
        <w:rPr>
          <w:rFonts w:ascii="Verdana" w:hAnsi="Verdana"/>
        </w:rPr>
        <w:t>Avessia</w:t>
      </w:r>
      <w:proofErr w:type="spellEnd"/>
      <w:r w:rsidRPr="007D7D19">
        <w:rPr>
          <w:rFonts w:ascii="Verdana" w:hAnsi="Verdana"/>
        </w:rPr>
        <w:t xml:space="preserve">. A sugestão é apta, dado que a obra de 2005, dedicada à filha caçula, Marta Rezende, e ao compositor João Guilherme Ripper, foi encomendada para festejar os 40 anos da Sala Cecília Meireles, no Rio de Janeiro, à época dirigida por Ripper. Embora celebratória, a obra ecoa a comoção da compositora face àquilo que aquele espaço simboliza e ao papel que desempenha, às suas tantas lutas e muitas vitórias, que revelam “uma tenacidade que só as grandes verdades inspiram”. Enfrentamento pela “força da música” e “fé na arte”, </w:t>
      </w:r>
      <w:proofErr w:type="spellStart"/>
      <w:r w:rsidRPr="007D7D19">
        <w:rPr>
          <w:rFonts w:ascii="Verdana" w:hAnsi="Verdana"/>
        </w:rPr>
        <w:t>Avessia</w:t>
      </w:r>
      <w:proofErr w:type="spellEnd"/>
      <w:r w:rsidRPr="007D7D19">
        <w:rPr>
          <w:rFonts w:ascii="Verdana" w:hAnsi="Verdana"/>
        </w:rPr>
        <w:t xml:space="preserve"> é, como dicionarizada, “a qualidade do que é avesso”; na linguagem de Rezende, a potência (musical) “do lado escondido das coisas”.</w:t>
      </w:r>
    </w:p>
    <w:p w14:paraId="2224F880" w14:textId="77777777" w:rsidR="00284B7A" w:rsidRDefault="00284B7A" w:rsidP="00DB698B">
      <w:pPr>
        <w:jc w:val="both"/>
        <w:rPr>
          <w:rFonts w:ascii="Verdana" w:hAnsi="Verdana"/>
        </w:rPr>
      </w:pPr>
    </w:p>
    <w:p w14:paraId="045F3447" w14:textId="6E403A69" w:rsidR="008B5187" w:rsidRDefault="008B5187" w:rsidP="008B5187">
      <w:pPr>
        <w:jc w:val="both"/>
        <w:rPr>
          <w:rFonts w:ascii="Verdana" w:eastAsia="Verdana" w:hAnsi="Verdana" w:cs="Verdana"/>
          <w:b/>
          <w:bCs/>
        </w:rPr>
      </w:pPr>
      <w:r>
        <w:rPr>
          <w:rFonts w:ascii="Verdana" w:hAnsi="Verdana" w:cs="Calibri Light"/>
          <w:b/>
          <w:bCs/>
        </w:rPr>
        <w:t>John Corigliano</w:t>
      </w:r>
      <w:r w:rsidRPr="00940BCD">
        <w:rPr>
          <w:rFonts w:ascii="Verdana" w:eastAsia="Verdana" w:hAnsi="Verdana" w:cs="Verdana"/>
          <w:b/>
          <w:highlight w:val="white"/>
        </w:rPr>
        <w:t xml:space="preserve"> (</w:t>
      </w:r>
      <w:r>
        <w:rPr>
          <w:rFonts w:ascii="Verdana" w:eastAsia="Verdana" w:hAnsi="Verdana" w:cs="Verdana"/>
          <w:b/>
          <w:highlight w:val="white"/>
        </w:rPr>
        <w:t>Nova York</w:t>
      </w:r>
      <w:r w:rsidRPr="00940BCD">
        <w:rPr>
          <w:rFonts w:ascii="Verdana" w:eastAsia="Verdana" w:hAnsi="Verdana" w:cs="Verdana"/>
          <w:b/>
          <w:highlight w:val="white"/>
        </w:rPr>
        <w:t xml:space="preserve">, </w:t>
      </w:r>
      <w:r>
        <w:rPr>
          <w:rFonts w:ascii="Verdana" w:eastAsia="Verdana" w:hAnsi="Verdana" w:cs="Verdana"/>
          <w:b/>
          <w:highlight w:val="white"/>
        </w:rPr>
        <w:t>Estados Unidos</w:t>
      </w:r>
      <w:r w:rsidRPr="00940BCD">
        <w:rPr>
          <w:rFonts w:ascii="Verdana" w:eastAsia="Verdana" w:hAnsi="Verdana" w:cs="Verdana"/>
          <w:b/>
          <w:highlight w:val="white"/>
        </w:rPr>
        <w:t>, 1</w:t>
      </w:r>
      <w:r>
        <w:rPr>
          <w:rFonts w:ascii="Verdana" w:eastAsia="Verdana" w:hAnsi="Verdana" w:cs="Verdana"/>
          <w:b/>
          <w:highlight w:val="white"/>
        </w:rPr>
        <w:t>938</w:t>
      </w:r>
      <w:r w:rsidRPr="00940BCD">
        <w:rPr>
          <w:rFonts w:ascii="Verdana" w:eastAsia="Verdana" w:hAnsi="Verdana" w:cs="Verdana"/>
          <w:b/>
          <w:highlight w:val="white"/>
        </w:rPr>
        <w:t xml:space="preserve">) </w:t>
      </w:r>
      <w:r w:rsidRPr="00940BCD">
        <w:rPr>
          <w:rFonts w:ascii="Verdana" w:eastAsia="Verdana" w:hAnsi="Verdana" w:cs="Verdana"/>
          <w:b/>
          <w:bCs/>
        </w:rPr>
        <w:t>e a obra</w:t>
      </w:r>
      <w:r w:rsidR="0064690C">
        <w:rPr>
          <w:rFonts w:ascii="Verdana" w:eastAsia="Verdana" w:hAnsi="Verdana" w:cs="Verdana"/>
          <w:b/>
          <w:bCs/>
        </w:rPr>
        <w:t xml:space="preserve"> </w:t>
      </w:r>
      <w:r w:rsidR="0064690C" w:rsidRPr="00147E7D">
        <w:rPr>
          <w:rFonts w:ascii="Verdana" w:hAnsi="Verdana"/>
          <w:b/>
          <w:bCs/>
          <w:i/>
          <w:iCs/>
        </w:rPr>
        <w:t>Concerto</w:t>
      </w:r>
      <w:r w:rsidR="0064690C" w:rsidRPr="00147E7D">
        <w:rPr>
          <w:rFonts w:ascii="Verdana" w:hAnsi="Verdana"/>
          <w:b/>
          <w:bCs/>
        </w:rPr>
        <w:t xml:space="preserve"> </w:t>
      </w:r>
      <w:r w:rsidR="0064690C" w:rsidRPr="00147E7D">
        <w:rPr>
          <w:rFonts w:ascii="Verdana" w:hAnsi="Verdana"/>
          <w:b/>
          <w:bCs/>
          <w:i/>
          <w:iCs/>
        </w:rPr>
        <w:t>para clarinete</w:t>
      </w:r>
      <w:r>
        <w:rPr>
          <w:rFonts w:ascii="Verdana" w:eastAsia="Verdana" w:hAnsi="Verdana" w:cs="Verdana"/>
          <w:b/>
          <w:bCs/>
        </w:rPr>
        <w:t xml:space="preserve"> </w:t>
      </w:r>
      <w:r w:rsidRPr="00940BCD">
        <w:rPr>
          <w:rFonts w:ascii="Verdana" w:eastAsia="Verdana" w:hAnsi="Verdana" w:cs="Verdana"/>
          <w:b/>
          <w:bCs/>
        </w:rPr>
        <w:t>(</w:t>
      </w:r>
      <w:r w:rsidR="0064690C">
        <w:rPr>
          <w:rFonts w:ascii="Verdana" w:eastAsia="Verdana" w:hAnsi="Verdana" w:cs="Verdana"/>
          <w:b/>
          <w:bCs/>
        </w:rPr>
        <w:t>1977</w:t>
      </w:r>
      <w:r w:rsidRPr="00940BCD">
        <w:rPr>
          <w:rFonts w:ascii="Verdana" w:eastAsia="Verdana" w:hAnsi="Verdana" w:cs="Verdana"/>
          <w:b/>
          <w:bCs/>
        </w:rPr>
        <w:t>)</w:t>
      </w:r>
    </w:p>
    <w:p w14:paraId="11F5237D" w14:textId="77777777" w:rsidR="008B5187" w:rsidRDefault="008B5187" w:rsidP="00DB698B">
      <w:pPr>
        <w:jc w:val="both"/>
        <w:rPr>
          <w:rFonts w:ascii="Verdana" w:hAnsi="Verdana"/>
        </w:rPr>
      </w:pPr>
    </w:p>
    <w:p w14:paraId="5B250AC7" w14:textId="77777777" w:rsidR="00284B7A" w:rsidRPr="00284B7A" w:rsidRDefault="00284B7A" w:rsidP="00284B7A">
      <w:pPr>
        <w:jc w:val="both"/>
        <w:rPr>
          <w:rFonts w:ascii="Verdana" w:hAnsi="Verdana"/>
        </w:rPr>
      </w:pPr>
      <w:r w:rsidRPr="00284B7A">
        <w:rPr>
          <w:rFonts w:ascii="Verdana" w:hAnsi="Verdana"/>
        </w:rPr>
        <w:t xml:space="preserve">O </w:t>
      </w:r>
      <w:r w:rsidRPr="00284B7A">
        <w:rPr>
          <w:rFonts w:ascii="Verdana" w:hAnsi="Verdana"/>
          <w:i/>
          <w:iCs/>
        </w:rPr>
        <w:t>Concerto para clarinete</w:t>
      </w:r>
      <w:r w:rsidRPr="00284B7A">
        <w:rPr>
          <w:rFonts w:ascii="Verdana" w:hAnsi="Verdana"/>
        </w:rPr>
        <w:t xml:space="preserve"> foi composto em 1977, ano em que John Corigliano se afastou da sonoridade americana de </w:t>
      </w:r>
      <w:proofErr w:type="spellStart"/>
      <w:r w:rsidRPr="00284B7A">
        <w:rPr>
          <w:rFonts w:ascii="Verdana" w:hAnsi="Verdana"/>
        </w:rPr>
        <w:t>Barber</w:t>
      </w:r>
      <w:proofErr w:type="spellEnd"/>
      <w:r w:rsidRPr="00284B7A">
        <w:rPr>
          <w:rFonts w:ascii="Verdana" w:hAnsi="Verdana"/>
        </w:rPr>
        <w:t xml:space="preserve"> e Copland para experimentar propostas associadas às vanguardas pós-Segunda Guerra, como o </w:t>
      </w:r>
      <w:proofErr w:type="spellStart"/>
      <w:r w:rsidRPr="00284B7A">
        <w:rPr>
          <w:rFonts w:ascii="Verdana" w:hAnsi="Verdana"/>
        </w:rPr>
        <w:t>microtonalismo</w:t>
      </w:r>
      <w:proofErr w:type="spellEnd"/>
      <w:r w:rsidRPr="00284B7A">
        <w:rPr>
          <w:rFonts w:ascii="Verdana" w:hAnsi="Verdana"/>
        </w:rPr>
        <w:t xml:space="preserve">, que se vale da estranheza e da novidade de afinações não convencionais como matéria expressiva. É esse universo insólito que este concerto adentra. Nele, o clarinete solista é protagonista absoluto, com </w:t>
      </w:r>
      <w:r w:rsidRPr="00284B7A">
        <w:rPr>
          <w:rFonts w:ascii="Verdana" w:hAnsi="Verdana"/>
        </w:rPr>
        <w:lastRenderedPageBreak/>
        <w:t xml:space="preserve">“Cadências” que se alastram pelo espaço musical feito “fogo-fátuo”. Indicação do compositor, esse fenômeno de regiões pantanosas em que pequenos clarões se movimentam de forma errática é associado por culturas diversas a seres mágicos, que confundem e atacam viajantes. No concerto de Corigliano, isso se manifesta nos espectrais </w:t>
      </w:r>
      <w:proofErr w:type="spellStart"/>
      <w:r w:rsidRPr="00284B7A">
        <w:rPr>
          <w:rFonts w:ascii="Verdana" w:hAnsi="Verdana"/>
        </w:rPr>
        <w:t>serpenteios</w:t>
      </w:r>
      <w:proofErr w:type="spellEnd"/>
      <w:r w:rsidRPr="00284B7A">
        <w:rPr>
          <w:rFonts w:ascii="Verdana" w:hAnsi="Verdana"/>
        </w:rPr>
        <w:t xml:space="preserve"> sonoros que cruzam a misteriosa atmosfera criada por afinações e usos instrumentais inusuais. Trinados, sequências de notas repetidas que aceleram e desaceleram, e sons extremados e penetrantes incendeiam o drama, que se arrefece na enigmática e nebulosa “Elegia” em memória de seu pai. O final desenfreado reacende a trama inicial, combinando inventivamente o virtuosismo obsessivo da tocata ao jogo de perguntas e respostas da antífona.</w:t>
      </w:r>
    </w:p>
    <w:p w14:paraId="3DDE088B" w14:textId="77777777" w:rsidR="00284B7A" w:rsidRPr="007D7D19" w:rsidRDefault="00284B7A" w:rsidP="00DB698B">
      <w:pPr>
        <w:jc w:val="both"/>
        <w:rPr>
          <w:rFonts w:ascii="Verdana" w:hAnsi="Verdana"/>
        </w:rPr>
      </w:pPr>
    </w:p>
    <w:p w14:paraId="1E53EDC5" w14:textId="165BAD8E" w:rsidR="00416BBE" w:rsidRDefault="00416BBE" w:rsidP="00416BBE">
      <w:pPr>
        <w:jc w:val="both"/>
        <w:rPr>
          <w:rFonts w:ascii="Verdana" w:eastAsia="Verdana" w:hAnsi="Verdana" w:cs="Verdana"/>
          <w:b/>
          <w:bCs/>
        </w:rPr>
      </w:pPr>
      <w:r w:rsidRPr="00940BCD">
        <w:rPr>
          <w:rFonts w:ascii="Verdana" w:hAnsi="Verdana" w:cs="Calibri Light"/>
          <w:b/>
          <w:bCs/>
        </w:rPr>
        <w:t xml:space="preserve">Piotr </w:t>
      </w:r>
      <w:proofErr w:type="spellStart"/>
      <w:r w:rsidRPr="00940BCD">
        <w:rPr>
          <w:rFonts w:ascii="Verdana" w:hAnsi="Verdana" w:cs="Calibri Light"/>
          <w:b/>
          <w:bCs/>
        </w:rPr>
        <w:t>Ilitch</w:t>
      </w:r>
      <w:proofErr w:type="spellEnd"/>
      <w:r w:rsidRPr="00940BCD">
        <w:rPr>
          <w:rFonts w:ascii="Verdana" w:hAnsi="Verdana" w:cs="Calibri Light"/>
          <w:b/>
          <w:bCs/>
        </w:rPr>
        <w:t xml:space="preserve"> Tchaikovsky</w:t>
      </w:r>
      <w:r w:rsidRPr="00940BCD">
        <w:rPr>
          <w:rFonts w:ascii="Verdana" w:eastAsia="Verdana" w:hAnsi="Verdana" w:cs="Verdana"/>
          <w:b/>
          <w:highlight w:val="white"/>
        </w:rPr>
        <w:t xml:space="preserve"> (</w:t>
      </w:r>
      <w:proofErr w:type="spellStart"/>
      <w:r w:rsidRPr="00940BCD">
        <w:rPr>
          <w:rFonts w:ascii="Verdana" w:eastAsia="Verdana" w:hAnsi="Verdana" w:cs="Verdana"/>
          <w:b/>
          <w:highlight w:val="white"/>
        </w:rPr>
        <w:t>Votkinsk</w:t>
      </w:r>
      <w:proofErr w:type="spellEnd"/>
      <w:r w:rsidRPr="00940BCD">
        <w:rPr>
          <w:rFonts w:ascii="Verdana" w:eastAsia="Verdana" w:hAnsi="Verdana" w:cs="Verdana"/>
          <w:b/>
          <w:highlight w:val="white"/>
        </w:rPr>
        <w:t xml:space="preserve">, Rússia, 1840 – São Petersburgo, Rússia, 1893) </w:t>
      </w:r>
      <w:r w:rsidRPr="00940BCD">
        <w:rPr>
          <w:rFonts w:ascii="Verdana" w:eastAsia="Verdana" w:hAnsi="Verdana" w:cs="Verdana"/>
          <w:b/>
          <w:bCs/>
        </w:rPr>
        <w:t>e a obra</w:t>
      </w:r>
      <w:r w:rsidR="008B5187">
        <w:rPr>
          <w:rFonts w:ascii="Verdana" w:eastAsia="Verdana" w:hAnsi="Verdana" w:cs="Verdana"/>
          <w:b/>
          <w:bCs/>
        </w:rPr>
        <w:t xml:space="preserve"> </w:t>
      </w:r>
      <w:r w:rsidR="008B5187" w:rsidRPr="00147E7D">
        <w:rPr>
          <w:rFonts w:ascii="Verdana" w:hAnsi="Verdana"/>
          <w:b/>
          <w:bCs/>
          <w:i/>
          <w:iCs/>
        </w:rPr>
        <w:t>Francesca da Rimini, op. 32</w:t>
      </w:r>
      <w:r w:rsidRPr="00940BCD">
        <w:rPr>
          <w:rFonts w:ascii="Verdana" w:eastAsia="Verdana" w:hAnsi="Verdana" w:cs="Verdana"/>
          <w:b/>
          <w:bCs/>
        </w:rPr>
        <w:t xml:space="preserve"> (</w:t>
      </w:r>
      <w:r w:rsidR="008B5187">
        <w:rPr>
          <w:rFonts w:ascii="Verdana" w:eastAsia="Verdana" w:hAnsi="Verdana" w:cs="Verdana"/>
          <w:b/>
          <w:bCs/>
        </w:rPr>
        <w:t>1876</w:t>
      </w:r>
      <w:r w:rsidRPr="00940BCD">
        <w:rPr>
          <w:rFonts w:ascii="Verdana" w:eastAsia="Verdana" w:hAnsi="Verdana" w:cs="Verdana"/>
          <w:b/>
          <w:bCs/>
        </w:rPr>
        <w:t>)</w:t>
      </w:r>
    </w:p>
    <w:p w14:paraId="04957482" w14:textId="77777777" w:rsidR="00753C00" w:rsidRDefault="00753C00" w:rsidP="00416BBE">
      <w:pPr>
        <w:jc w:val="both"/>
        <w:rPr>
          <w:rFonts w:ascii="Verdana" w:eastAsia="Verdana" w:hAnsi="Verdana" w:cs="Verdana"/>
          <w:b/>
          <w:bCs/>
        </w:rPr>
      </w:pPr>
    </w:p>
    <w:p w14:paraId="73428924" w14:textId="77777777" w:rsidR="00753C00" w:rsidRPr="00753C00" w:rsidRDefault="00753C00" w:rsidP="00753C00">
      <w:pPr>
        <w:jc w:val="both"/>
        <w:rPr>
          <w:rFonts w:ascii="Verdana" w:eastAsia="Verdana" w:hAnsi="Verdana" w:cs="Verdana"/>
        </w:rPr>
      </w:pPr>
      <w:r w:rsidRPr="00753C00">
        <w:rPr>
          <w:rFonts w:ascii="Verdana" w:eastAsia="Verdana" w:hAnsi="Verdana" w:cs="Verdana"/>
        </w:rPr>
        <w:t xml:space="preserve">Francesca, filha de Guido I da Polenta, nasceu por volta de 1260. Numa aliança política, foi prometida a Giovanni, primogênito feio e rude de </w:t>
      </w:r>
      <w:proofErr w:type="spellStart"/>
      <w:r w:rsidRPr="00753C00">
        <w:rPr>
          <w:rFonts w:ascii="Verdana" w:eastAsia="Verdana" w:hAnsi="Verdana" w:cs="Verdana"/>
        </w:rPr>
        <w:t>Malatesta</w:t>
      </w:r>
      <w:proofErr w:type="spellEnd"/>
      <w:r w:rsidRPr="00753C00">
        <w:rPr>
          <w:rFonts w:ascii="Verdana" w:eastAsia="Verdana" w:hAnsi="Verdana" w:cs="Verdana"/>
        </w:rPr>
        <w:t xml:space="preserve"> da </w:t>
      </w:r>
      <w:proofErr w:type="spellStart"/>
      <w:r w:rsidRPr="00753C00">
        <w:rPr>
          <w:rFonts w:ascii="Verdana" w:eastAsia="Verdana" w:hAnsi="Verdana" w:cs="Verdana"/>
        </w:rPr>
        <w:t>Verucchio</w:t>
      </w:r>
      <w:proofErr w:type="spellEnd"/>
      <w:r w:rsidRPr="00753C00">
        <w:rPr>
          <w:rFonts w:ascii="Verdana" w:eastAsia="Verdana" w:hAnsi="Verdana" w:cs="Verdana"/>
        </w:rPr>
        <w:t xml:space="preserve">, senhor de Rimini. Este, imaginando que Francesca pudesse recusar o casamento, enviou seu caçula, Paolo, o Belo, para realizar o enlace por procuração. Tendo visto Paolo pela janela, Francesca imaginou ser ele seu esposo, surpreendendo-se ao conhecer seu verdadeiro marido. Recontada por Dante Alighieri, em </w:t>
      </w:r>
      <w:r w:rsidRPr="00753C00">
        <w:rPr>
          <w:rFonts w:ascii="Verdana" w:eastAsia="Verdana" w:hAnsi="Verdana" w:cs="Verdana"/>
          <w:i/>
          <w:iCs/>
        </w:rPr>
        <w:t>A Divina Comédia</w:t>
      </w:r>
      <w:r w:rsidRPr="00753C00">
        <w:rPr>
          <w:rFonts w:ascii="Verdana" w:eastAsia="Verdana" w:hAnsi="Verdana" w:cs="Verdana"/>
        </w:rPr>
        <w:t xml:space="preserve"> — </w:t>
      </w:r>
      <w:r w:rsidRPr="00753C00">
        <w:rPr>
          <w:rFonts w:ascii="Verdana" w:eastAsia="Verdana" w:hAnsi="Verdana" w:cs="Verdana"/>
          <w:i/>
          <w:iCs/>
        </w:rPr>
        <w:t>Inferno</w:t>
      </w:r>
      <w:r w:rsidRPr="00753C00">
        <w:rPr>
          <w:rFonts w:ascii="Verdana" w:eastAsia="Verdana" w:hAnsi="Verdana" w:cs="Verdana"/>
        </w:rPr>
        <w:t>, Canto 5 —, a história serviu de inspiração para Tchaikovsky, que, em carta de agosto de</w:t>
      </w:r>
      <w:r w:rsidRPr="00753C00">
        <w:rPr>
          <w:rFonts w:ascii="Verdana" w:eastAsia="Verdana" w:hAnsi="Verdana" w:cs="Verdana"/>
          <w:b/>
          <w:bCs/>
        </w:rPr>
        <w:t xml:space="preserve"> </w:t>
      </w:r>
      <w:r w:rsidRPr="00753C00">
        <w:rPr>
          <w:rFonts w:ascii="Verdana" w:eastAsia="Verdana" w:hAnsi="Verdana" w:cs="Verdana"/>
        </w:rPr>
        <w:t>1876, se disse “inflamado pelo desejo de escrever um poema sinfônico sobre Francesca”. Composta em cinco semanas, a obra foi estreada em 9 de março de 1877, pela Sociedade Musical Russa, sob a regência de Nikolai Rubinstein. Escrita em um único movimento, retrata a descida de Dante ao inferno; a tempestade de vento que faz as almas dos que viveram em luxúria girarem sem descanso; a história de amor de Francesca e Paolo, mortos pelas mãos do irmão traído; e o retorno do vento que os leva embora.</w:t>
      </w:r>
    </w:p>
    <w:p w14:paraId="38FED12F" w14:textId="77777777" w:rsidR="00753C00" w:rsidRPr="00940BCD" w:rsidRDefault="00753C00" w:rsidP="00416BBE">
      <w:pPr>
        <w:jc w:val="both"/>
        <w:rPr>
          <w:rFonts w:ascii="Verdana" w:eastAsia="Verdana" w:hAnsi="Verdana" w:cs="Verdana"/>
          <w:b/>
          <w:bCs/>
        </w:rPr>
      </w:pPr>
    </w:p>
    <w:p w14:paraId="185725E3" w14:textId="31A8A58A" w:rsidR="003E72F1" w:rsidRDefault="003E72F1" w:rsidP="003E72F1">
      <w:pPr>
        <w:jc w:val="both"/>
        <w:rPr>
          <w:rFonts w:ascii="Verdana" w:eastAsia="Verdana" w:hAnsi="Verdana" w:cs="Verdana"/>
          <w:b/>
          <w:bCs/>
        </w:rPr>
      </w:pPr>
      <w:r w:rsidRPr="00940BCD">
        <w:rPr>
          <w:rFonts w:ascii="Verdana" w:hAnsi="Verdana" w:cs="Calibri Light"/>
          <w:b/>
          <w:bCs/>
        </w:rPr>
        <w:t xml:space="preserve">Piotr </w:t>
      </w:r>
      <w:proofErr w:type="spellStart"/>
      <w:r w:rsidRPr="00940BCD">
        <w:rPr>
          <w:rFonts w:ascii="Verdana" w:hAnsi="Verdana" w:cs="Calibri Light"/>
          <w:b/>
          <w:bCs/>
        </w:rPr>
        <w:t>Ilitch</w:t>
      </w:r>
      <w:proofErr w:type="spellEnd"/>
      <w:r w:rsidRPr="00940BCD">
        <w:rPr>
          <w:rFonts w:ascii="Verdana" w:hAnsi="Verdana" w:cs="Calibri Light"/>
          <w:b/>
          <w:bCs/>
        </w:rPr>
        <w:t xml:space="preserve"> Tchaikovsky</w:t>
      </w:r>
      <w:r w:rsidRPr="00940BCD">
        <w:rPr>
          <w:rFonts w:ascii="Verdana" w:eastAsia="Verdana" w:hAnsi="Verdana" w:cs="Verdana"/>
          <w:b/>
          <w:highlight w:val="white"/>
        </w:rPr>
        <w:t xml:space="preserve"> (</w:t>
      </w:r>
      <w:proofErr w:type="spellStart"/>
      <w:r w:rsidRPr="00940BCD">
        <w:rPr>
          <w:rFonts w:ascii="Verdana" w:eastAsia="Verdana" w:hAnsi="Verdana" w:cs="Verdana"/>
          <w:b/>
          <w:highlight w:val="white"/>
        </w:rPr>
        <w:t>Votkinsk</w:t>
      </w:r>
      <w:proofErr w:type="spellEnd"/>
      <w:r w:rsidRPr="00940BCD">
        <w:rPr>
          <w:rFonts w:ascii="Verdana" w:eastAsia="Verdana" w:hAnsi="Verdana" w:cs="Verdana"/>
          <w:b/>
          <w:highlight w:val="white"/>
        </w:rPr>
        <w:t xml:space="preserve">, Rússia, 1840 – São Petersburgo, Rússia, 1893) </w:t>
      </w:r>
      <w:r w:rsidRPr="00940BCD">
        <w:rPr>
          <w:rFonts w:ascii="Verdana" w:eastAsia="Verdana" w:hAnsi="Verdana" w:cs="Verdana"/>
          <w:b/>
          <w:bCs/>
        </w:rPr>
        <w:t>e a obra</w:t>
      </w:r>
      <w:r w:rsidR="00B644C8">
        <w:rPr>
          <w:rFonts w:ascii="Verdana" w:eastAsia="Verdana" w:hAnsi="Verdana" w:cs="Verdana"/>
          <w:b/>
          <w:bCs/>
        </w:rPr>
        <w:t xml:space="preserve"> </w:t>
      </w:r>
      <w:r w:rsidR="00B644C8" w:rsidRPr="00147E7D">
        <w:rPr>
          <w:rFonts w:ascii="Verdana" w:hAnsi="Verdana"/>
          <w:b/>
          <w:bCs/>
          <w:i/>
          <w:iCs/>
        </w:rPr>
        <w:t>Capricho Italiano, op. 45</w:t>
      </w:r>
      <w:r w:rsidR="00A23754" w:rsidRPr="00940BCD">
        <w:rPr>
          <w:rFonts w:ascii="Verdana" w:eastAsia="Verdana" w:hAnsi="Verdana" w:cs="Verdana"/>
          <w:b/>
          <w:bCs/>
        </w:rPr>
        <w:t xml:space="preserve"> </w:t>
      </w:r>
      <w:r w:rsidRPr="00940BCD">
        <w:rPr>
          <w:rFonts w:ascii="Verdana" w:eastAsia="Verdana" w:hAnsi="Verdana" w:cs="Verdana"/>
          <w:b/>
          <w:bCs/>
        </w:rPr>
        <w:t>(</w:t>
      </w:r>
      <w:r w:rsidR="00780E59">
        <w:rPr>
          <w:rFonts w:ascii="Verdana" w:eastAsia="Verdana" w:hAnsi="Verdana" w:cs="Verdana"/>
          <w:b/>
          <w:bCs/>
        </w:rPr>
        <w:t>1880)</w:t>
      </w:r>
    </w:p>
    <w:p w14:paraId="52C45B2C" w14:textId="77777777" w:rsidR="00E22503" w:rsidRDefault="00E22503" w:rsidP="003E72F1">
      <w:pPr>
        <w:jc w:val="both"/>
        <w:rPr>
          <w:rFonts w:ascii="Verdana" w:eastAsia="Verdana" w:hAnsi="Verdana" w:cs="Verdana"/>
          <w:b/>
          <w:bCs/>
        </w:rPr>
      </w:pPr>
    </w:p>
    <w:p w14:paraId="4D693D27" w14:textId="77777777" w:rsidR="00E22503" w:rsidRPr="00E22503" w:rsidRDefault="00E22503" w:rsidP="00E22503">
      <w:pPr>
        <w:jc w:val="both"/>
        <w:rPr>
          <w:rFonts w:ascii="Verdana" w:eastAsia="Verdana" w:hAnsi="Verdana" w:cs="Verdana"/>
        </w:rPr>
      </w:pPr>
      <w:r w:rsidRPr="00E22503">
        <w:rPr>
          <w:rFonts w:ascii="Verdana" w:eastAsia="Verdana" w:hAnsi="Verdana" w:cs="Verdana"/>
        </w:rPr>
        <w:t xml:space="preserve">No dia 20 de dezembro de 1879, Tchaikovsky chegou a Roma para visitar seu irmão </w:t>
      </w:r>
      <w:proofErr w:type="spellStart"/>
      <w:r w:rsidRPr="00E22503">
        <w:rPr>
          <w:rFonts w:ascii="Verdana" w:eastAsia="Verdana" w:hAnsi="Verdana" w:cs="Verdana"/>
        </w:rPr>
        <w:t>Modest</w:t>
      </w:r>
      <w:proofErr w:type="spellEnd"/>
      <w:r w:rsidRPr="00E22503">
        <w:rPr>
          <w:rFonts w:ascii="Verdana" w:eastAsia="Verdana" w:hAnsi="Verdana" w:cs="Verdana"/>
        </w:rPr>
        <w:t xml:space="preserve">, que ali morava há alguns meses. Em carta a </w:t>
      </w:r>
      <w:proofErr w:type="spellStart"/>
      <w:r w:rsidRPr="00E22503">
        <w:rPr>
          <w:rFonts w:ascii="Verdana" w:eastAsia="Verdana" w:hAnsi="Verdana" w:cs="Verdana"/>
        </w:rPr>
        <w:t>Nadezhda</w:t>
      </w:r>
      <w:proofErr w:type="spellEnd"/>
      <w:r w:rsidRPr="00E22503">
        <w:rPr>
          <w:rFonts w:ascii="Verdana" w:eastAsia="Verdana" w:hAnsi="Verdana" w:cs="Verdana"/>
        </w:rPr>
        <w:t xml:space="preserve"> von </w:t>
      </w:r>
      <w:proofErr w:type="spellStart"/>
      <w:r w:rsidRPr="00E22503">
        <w:rPr>
          <w:rFonts w:ascii="Verdana" w:eastAsia="Verdana" w:hAnsi="Verdana" w:cs="Verdana"/>
        </w:rPr>
        <w:t>Meck</w:t>
      </w:r>
      <w:proofErr w:type="spellEnd"/>
      <w:r w:rsidRPr="00E22503">
        <w:rPr>
          <w:rFonts w:ascii="Verdana" w:eastAsia="Verdana" w:hAnsi="Verdana" w:cs="Verdana"/>
        </w:rPr>
        <w:t xml:space="preserve">, mecenas e confidente, admitia estar sem inspiração para compor, preferindo ir a museus. Encantado com a cidade, passou a gestar uma ideia que relataria ao amigo Sergei </w:t>
      </w:r>
      <w:proofErr w:type="spellStart"/>
      <w:r w:rsidRPr="00E22503">
        <w:rPr>
          <w:rFonts w:ascii="Verdana" w:eastAsia="Verdana" w:hAnsi="Verdana" w:cs="Verdana"/>
        </w:rPr>
        <w:t>Taneyev</w:t>
      </w:r>
      <w:proofErr w:type="spellEnd"/>
      <w:r w:rsidRPr="00E22503">
        <w:rPr>
          <w:rFonts w:ascii="Verdana" w:eastAsia="Verdana" w:hAnsi="Verdana" w:cs="Verdana"/>
        </w:rPr>
        <w:t xml:space="preserve"> em janeiro seguinte: “escrever uma suíte italiana sobre temas folclóricos”. Totalmente esboçada em menos de um mês, a “fantasia italiana”, como especula em correspondência com Von </w:t>
      </w:r>
      <w:proofErr w:type="spellStart"/>
      <w:r w:rsidRPr="00E22503">
        <w:rPr>
          <w:rFonts w:ascii="Verdana" w:eastAsia="Verdana" w:hAnsi="Verdana" w:cs="Verdana"/>
        </w:rPr>
        <w:t>Meck</w:t>
      </w:r>
      <w:proofErr w:type="spellEnd"/>
      <w:r w:rsidRPr="00E22503">
        <w:rPr>
          <w:rFonts w:ascii="Verdana" w:eastAsia="Verdana" w:hAnsi="Verdana" w:cs="Verdana"/>
        </w:rPr>
        <w:t xml:space="preserve"> de fevereiro de 1880, “será eficaz graças aos temas encantadores que </w:t>
      </w:r>
      <w:r w:rsidRPr="00E22503">
        <w:rPr>
          <w:rFonts w:ascii="Verdana" w:eastAsia="Verdana" w:hAnsi="Verdana" w:cs="Verdana"/>
        </w:rPr>
        <w:lastRenderedPageBreak/>
        <w:t xml:space="preserve">consegui reunir, em parte de coleções, em parte ouvindo pessoalmente nas ruas”. Nomeada </w:t>
      </w:r>
      <w:r w:rsidRPr="00E22503">
        <w:rPr>
          <w:rFonts w:ascii="Verdana" w:eastAsia="Verdana" w:hAnsi="Verdana" w:cs="Verdana"/>
          <w:i/>
          <w:iCs/>
        </w:rPr>
        <w:t>Capricho Italiano</w:t>
      </w:r>
      <w:r w:rsidRPr="00E22503">
        <w:rPr>
          <w:rFonts w:ascii="Verdana" w:eastAsia="Verdana" w:hAnsi="Verdana" w:cs="Verdana"/>
        </w:rPr>
        <w:t xml:space="preserve">, a obra foi concluída em 24 de maio de 1880 e, de fato, estreada com triunfo pela Sociedade Musical Russa, sob a regência de Nikolai Rubinstein, em 18 de dezembro de 1880. Em um só movimento, essa coleção rapsódica de temas folclóricos é enriquecida por uma orquestração exuberante. O tema solene dos trompetes que a descortina, de acordo com </w:t>
      </w:r>
      <w:proofErr w:type="spellStart"/>
      <w:r w:rsidRPr="00E22503">
        <w:rPr>
          <w:rFonts w:ascii="Verdana" w:eastAsia="Verdana" w:hAnsi="Verdana" w:cs="Verdana"/>
        </w:rPr>
        <w:t>Modest</w:t>
      </w:r>
      <w:proofErr w:type="spellEnd"/>
      <w:r w:rsidRPr="00E22503">
        <w:rPr>
          <w:rFonts w:ascii="Verdana" w:eastAsia="Verdana" w:hAnsi="Verdana" w:cs="Verdana"/>
        </w:rPr>
        <w:t>, é o toque militar que Tchaikovsky ouvia diariamente vindo das barracas da cavalaria a poucos metros de seu hotel.</w:t>
      </w:r>
    </w:p>
    <w:p w14:paraId="301A2543" w14:textId="77777777" w:rsidR="00E22503" w:rsidRPr="00940BCD" w:rsidRDefault="00E22503" w:rsidP="003E72F1">
      <w:pPr>
        <w:jc w:val="both"/>
        <w:rPr>
          <w:rFonts w:ascii="Verdana" w:eastAsia="Verdana" w:hAnsi="Verdana" w:cs="Verdana"/>
          <w:b/>
          <w:bCs/>
        </w:rPr>
      </w:pPr>
    </w:p>
    <w:p w14:paraId="2F37F48C" w14:textId="77777777" w:rsidR="008A3685" w:rsidRDefault="008A3685" w:rsidP="008A3685">
      <w:pPr>
        <w:jc w:val="both"/>
        <w:rPr>
          <w:rFonts w:ascii="Verdana" w:hAnsi="Verdana"/>
          <w:b/>
          <w:bCs/>
        </w:rPr>
      </w:pPr>
      <w:r w:rsidRPr="008A3685">
        <w:rPr>
          <w:rFonts w:ascii="Verdana" w:hAnsi="Verdana"/>
          <w:b/>
          <w:bCs/>
        </w:rPr>
        <w:t xml:space="preserve">Filarmônica de Minas Gerais </w:t>
      </w:r>
    </w:p>
    <w:p w14:paraId="2A43AE68" w14:textId="77777777" w:rsidR="00510CEB" w:rsidRDefault="00510CEB" w:rsidP="008A3685">
      <w:pPr>
        <w:jc w:val="both"/>
        <w:rPr>
          <w:rFonts w:ascii="Verdana" w:hAnsi="Verdana"/>
          <w:b/>
          <w:bCs/>
        </w:rPr>
      </w:pPr>
    </w:p>
    <w:p w14:paraId="61EEF1BE" w14:textId="77777777" w:rsidR="00510CEB" w:rsidRPr="00510CEB" w:rsidRDefault="00510CEB" w:rsidP="00510CEB">
      <w:pPr>
        <w:jc w:val="both"/>
        <w:rPr>
          <w:rFonts w:ascii="Verdana" w:hAnsi="Verdana"/>
          <w:b/>
          <w:bCs/>
        </w:rPr>
      </w:pPr>
      <w:r w:rsidRPr="00510CEB">
        <w:rPr>
          <w:rFonts w:ascii="Verdana" w:hAnsi="Verdana"/>
          <w:b/>
          <w:bCs/>
        </w:rPr>
        <w:t xml:space="preserve">Série </w:t>
      </w:r>
      <w:proofErr w:type="spellStart"/>
      <w:r w:rsidRPr="00510CEB">
        <w:rPr>
          <w:rFonts w:ascii="Verdana" w:hAnsi="Verdana"/>
          <w:b/>
          <w:bCs/>
        </w:rPr>
        <w:t>Allegro</w:t>
      </w:r>
      <w:proofErr w:type="spellEnd"/>
    </w:p>
    <w:p w14:paraId="26BCEC01" w14:textId="77777777" w:rsidR="00510CEB" w:rsidRPr="00510CEB" w:rsidRDefault="00510CEB" w:rsidP="00510CEB">
      <w:pPr>
        <w:jc w:val="both"/>
        <w:rPr>
          <w:rFonts w:ascii="Verdana" w:hAnsi="Verdana"/>
          <w:b/>
          <w:bCs/>
        </w:rPr>
      </w:pPr>
      <w:r w:rsidRPr="00510CEB">
        <w:rPr>
          <w:rFonts w:ascii="Verdana" w:hAnsi="Verdana"/>
          <w:b/>
          <w:bCs/>
        </w:rPr>
        <w:t xml:space="preserve">12 de março – 20h30 </w:t>
      </w:r>
    </w:p>
    <w:p w14:paraId="38B69E02" w14:textId="77777777" w:rsidR="00510CEB" w:rsidRPr="00510CEB" w:rsidRDefault="00510CEB" w:rsidP="00510CEB">
      <w:pPr>
        <w:jc w:val="both"/>
        <w:rPr>
          <w:rFonts w:ascii="Verdana" w:hAnsi="Verdana"/>
          <w:b/>
          <w:bCs/>
        </w:rPr>
      </w:pPr>
      <w:r w:rsidRPr="00510CEB">
        <w:rPr>
          <w:rFonts w:ascii="Verdana" w:hAnsi="Verdana"/>
          <w:b/>
          <w:bCs/>
        </w:rPr>
        <w:t>Sala Minas Gerais</w:t>
      </w:r>
    </w:p>
    <w:p w14:paraId="50D87CAE" w14:textId="77777777" w:rsidR="00510CEB" w:rsidRPr="00510CEB" w:rsidRDefault="00510CEB" w:rsidP="00510CEB">
      <w:pPr>
        <w:jc w:val="both"/>
        <w:rPr>
          <w:rFonts w:ascii="Verdana" w:hAnsi="Verdana"/>
          <w:b/>
          <w:bCs/>
        </w:rPr>
      </w:pPr>
    </w:p>
    <w:p w14:paraId="1C3403C4" w14:textId="77777777" w:rsidR="00510CEB" w:rsidRPr="00510CEB" w:rsidRDefault="00510CEB" w:rsidP="00510CEB">
      <w:pPr>
        <w:jc w:val="both"/>
        <w:rPr>
          <w:rFonts w:ascii="Verdana" w:hAnsi="Verdana"/>
          <w:b/>
          <w:bCs/>
        </w:rPr>
      </w:pPr>
      <w:r w:rsidRPr="00510CEB">
        <w:rPr>
          <w:rFonts w:ascii="Verdana" w:hAnsi="Verdana"/>
          <w:b/>
          <w:bCs/>
        </w:rPr>
        <w:t>Série Vivace</w:t>
      </w:r>
    </w:p>
    <w:p w14:paraId="128146E7" w14:textId="77777777" w:rsidR="00510CEB" w:rsidRPr="00510CEB" w:rsidRDefault="00510CEB" w:rsidP="00510CEB">
      <w:pPr>
        <w:jc w:val="both"/>
        <w:rPr>
          <w:rFonts w:ascii="Verdana" w:hAnsi="Verdana"/>
          <w:b/>
          <w:bCs/>
        </w:rPr>
      </w:pPr>
      <w:r w:rsidRPr="00510CEB">
        <w:rPr>
          <w:rFonts w:ascii="Verdana" w:hAnsi="Verdana"/>
          <w:b/>
          <w:bCs/>
        </w:rPr>
        <w:t xml:space="preserve">13 de março – 20h30 </w:t>
      </w:r>
    </w:p>
    <w:p w14:paraId="0489D773" w14:textId="77777777" w:rsidR="00510CEB" w:rsidRPr="00510CEB" w:rsidRDefault="00510CEB" w:rsidP="00510CEB">
      <w:pPr>
        <w:jc w:val="both"/>
        <w:rPr>
          <w:rFonts w:ascii="Verdana" w:hAnsi="Verdana"/>
          <w:b/>
          <w:bCs/>
        </w:rPr>
      </w:pPr>
      <w:r w:rsidRPr="00510CEB">
        <w:rPr>
          <w:rFonts w:ascii="Verdana" w:hAnsi="Verdana"/>
          <w:b/>
          <w:bCs/>
        </w:rPr>
        <w:t>Sala Minas Gerais</w:t>
      </w:r>
    </w:p>
    <w:p w14:paraId="371B0DDA" w14:textId="77777777" w:rsidR="00510CEB" w:rsidRPr="00510CEB" w:rsidRDefault="00510CEB" w:rsidP="00510CEB">
      <w:pPr>
        <w:jc w:val="both"/>
        <w:rPr>
          <w:rFonts w:ascii="Verdana" w:hAnsi="Verdana"/>
          <w:b/>
          <w:bCs/>
        </w:rPr>
      </w:pPr>
    </w:p>
    <w:p w14:paraId="23EF2B14" w14:textId="77777777" w:rsidR="00510CEB" w:rsidRPr="00510CEB" w:rsidRDefault="00510CEB" w:rsidP="00510CEB">
      <w:pPr>
        <w:jc w:val="both"/>
        <w:rPr>
          <w:rFonts w:ascii="Verdana" w:hAnsi="Verdana"/>
        </w:rPr>
      </w:pPr>
      <w:r w:rsidRPr="00510CEB">
        <w:rPr>
          <w:rFonts w:ascii="Verdana" w:hAnsi="Verdana"/>
        </w:rPr>
        <w:t>Fabio Mechetti, regente</w:t>
      </w:r>
    </w:p>
    <w:p w14:paraId="295471AA" w14:textId="77777777" w:rsidR="00510CEB" w:rsidRPr="00510CEB" w:rsidRDefault="00510CEB" w:rsidP="00510CEB">
      <w:pPr>
        <w:jc w:val="both"/>
        <w:rPr>
          <w:rFonts w:ascii="Verdana" w:hAnsi="Verdana"/>
        </w:rPr>
      </w:pPr>
      <w:r w:rsidRPr="00510CEB">
        <w:rPr>
          <w:rFonts w:ascii="Verdana" w:hAnsi="Verdana"/>
        </w:rPr>
        <w:t>Marcus Julius Lander, clarinete</w:t>
      </w:r>
    </w:p>
    <w:p w14:paraId="2799409B" w14:textId="77777777" w:rsidR="00510CEB" w:rsidRPr="00510CEB" w:rsidRDefault="00510CEB" w:rsidP="00510CEB">
      <w:pPr>
        <w:jc w:val="both"/>
        <w:rPr>
          <w:rFonts w:ascii="Verdana" w:hAnsi="Verdana"/>
          <w:b/>
          <w:bCs/>
        </w:rPr>
      </w:pPr>
    </w:p>
    <w:p w14:paraId="3D50367A" w14:textId="77777777" w:rsidR="00510CEB" w:rsidRPr="00510CEB" w:rsidRDefault="00510CEB" w:rsidP="00510CEB">
      <w:pPr>
        <w:jc w:val="both"/>
        <w:rPr>
          <w:rFonts w:ascii="Verdana" w:hAnsi="Verdana"/>
          <w:b/>
          <w:bCs/>
        </w:rPr>
      </w:pPr>
    </w:p>
    <w:p w14:paraId="4946BAB0" w14:textId="77777777" w:rsidR="00510CEB" w:rsidRPr="00510CEB" w:rsidRDefault="00510CEB" w:rsidP="00510CEB">
      <w:pPr>
        <w:jc w:val="both"/>
        <w:rPr>
          <w:rFonts w:ascii="Verdana" w:hAnsi="Verdana"/>
          <w:b/>
          <w:bCs/>
          <w:i/>
          <w:iCs/>
        </w:rPr>
      </w:pPr>
      <w:r w:rsidRPr="00510CEB">
        <w:rPr>
          <w:rFonts w:ascii="Verdana" w:hAnsi="Verdana"/>
          <w:b/>
          <w:bCs/>
        </w:rPr>
        <w:t xml:space="preserve">M. REZENDE                   </w:t>
      </w:r>
      <w:r w:rsidRPr="00510CEB">
        <w:rPr>
          <w:rFonts w:ascii="Verdana" w:hAnsi="Verdana"/>
        </w:rPr>
        <w:t xml:space="preserve"> </w:t>
      </w:r>
      <w:proofErr w:type="spellStart"/>
      <w:r w:rsidRPr="00510CEB">
        <w:rPr>
          <w:rFonts w:ascii="Verdana" w:hAnsi="Verdana"/>
          <w:i/>
          <w:iCs/>
        </w:rPr>
        <w:t>Avessia</w:t>
      </w:r>
      <w:proofErr w:type="spellEnd"/>
    </w:p>
    <w:p w14:paraId="3974E002" w14:textId="77777777" w:rsidR="00510CEB" w:rsidRPr="00510CEB" w:rsidRDefault="00510CEB" w:rsidP="00510CEB">
      <w:pPr>
        <w:jc w:val="both"/>
        <w:rPr>
          <w:rFonts w:ascii="Verdana" w:hAnsi="Verdana"/>
          <w:b/>
          <w:bCs/>
          <w:i/>
          <w:iCs/>
        </w:rPr>
      </w:pPr>
      <w:r w:rsidRPr="00510CEB">
        <w:rPr>
          <w:rFonts w:ascii="Verdana" w:hAnsi="Verdana"/>
          <w:b/>
          <w:bCs/>
        </w:rPr>
        <w:t xml:space="preserve">J. CORIGLIANO               </w:t>
      </w:r>
      <w:r w:rsidRPr="00510CEB">
        <w:rPr>
          <w:rFonts w:ascii="Verdana" w:hAnsi="Verdana"/>
          <w:i/>
          <w:iCs/>
        </w:rPr>
        <w:t>Concerto para clarinete</w:t>
      </w:r>
    </w:p>
    <w:p w14:paraId="53C2800C" w14:textId="77777777" w:rsidR="00510CEB" w:rsidRPr="00510CEB" w:rsidRDefault="00510CEB" w:rsidP="00510CEB">
      <w:pPr>
        <w:jc w:val="both"/>
        <w:rPr>
          <w:rFonts w:ascii="Verdana" w:hAnsi="Verdana"/>
          <w:b/>
          <w:bCs/>
          <w:i/>
          <w:iCs/>
        </w:rPr>
      </w:pPr>
      <w:r w:rsidRPr="00510CEB">
        <w:rPr>
          <w:rFonts w:ascii="Verdana" w:hAnsi="Verdana"/>
          <w:b/>
          <w:bCs/>
        </w:rPr>
        <w:t xml:space="preserve">TCHAIKOVSKY                </w:t>
      </w:r>
      <w:r w:rsidRPr="00510CEB">
        <w:rPr>
          <w:rFonts w:ascii="Verdana" w:hAnsi="Verdana"/>
          <w:i/>
          <w:iCs/>
        </w:rPr>
        <w:t>Francesca da Rimini, op. 32</w:t>
      </w:r>
    </w:p>
    <w:p w14:paraId="67B72599" w14:textId="77777777" w:rsidR="00510CEB" w:rsidRPr="00510CEB" w:rsidRDefault="00510CEB" w:rsidP="00510CEB">
      <w:pPr>
        <w:jc w:val="both"/>
        <w:rPr>
          <w:rFonts w:ascii="Verdana" w:hAnsi="Verdana"/>
          <w:b/>
          <w:bCs/>
        </w:rPr>
      </w:pPr>
      <w:r w:rsidRPr="00510CEB">
        <w:rPr>
          <w:rFonts w:ascii="Verdana" w:hAnsi="Verdana"/>
          <w:b/>
          <w:bCs/>
        </w:rPr>
        <w:t xml:space="preserve">TCHAIKOVSKY                </w:t>
      </w:r>
      <w:r w:rsidRPr="00510CEB">
        <w:rPr>
          <w:rFonts w:ascii="Verdana" w:hAnsi="Verdana"/>
          <w:i/>
          <w:iCs/>
        </w:rPr>
        <w:t>Capricho Italiano, op. 45</w:t>
      </w:r>
      <w:r w:rsidRPr="00510CEB">
        <w:rPr>
          <w:rFonts w:ascii="Verdana" w:hAnsi="Verdana"/>
          <w:b/>
          <w:bCs/>
        </w:rPr>
        <w:t xml:space="preserve">            </w:t>
      </w:r>
    </w:p>
    <w:p w14:paraId="22EED492" w14:textId="77777777" w:rsidR="00510CEB" w:rsidRPr="00940BCD" w:rsidRDefault="00510CEB" w:rsidP="008A3685">
      <w:pPr>
        <w:jc w:val="both"/>
        <w:rPr>
          <w:rFonts w:ascii="Verdana" w:hAnsi="Verdana"/>
          <w:b/>
          <w:bCs/>
        </w:rPr>
      </w:pPr>
    </w:p>
    <w:p w14:paraId="71352A0B" w14:textId="77777777" w:rsidR="008A3685" w:rsidRPr="00940BCD" w:rsidRDefault="008A3685" w:rsidP="008A3685">
      <w:pPr>
        <w:jc w:val="both"/>
        <w:rPr>
          <w:rFonts w:ascii="Verdana" w:hAnsi="Verdana"/>
        </w:rPr>
      </w:pPr>
      <w:r w:rsidRPr="008A3685">
        <w:rPr>
          <w:rFonts w:ascii="Verdana" w:hAnsi="Verdana"/>
        </w:rPr>
        <w:t>INGRESSOS:</w:t>
      </w:r>
    </w:p>
    <w:p w14:paraId="4E0E5CE0" w14:textId="77777777" w:rsidR="00026C21" w:rsidRPr="008A3685" w:rsidRDefault="00026C21" w:rsidP="008A3685">
      <w:pPr>
        <w:jc w:val="both"/>
        <w:rPr>
          <w:rFonts w:ascii="Verdana" w:hAnsi="Verdana"/>
        </w:rPr>
      </w:pPr>
    </w:p>
    <w:p w14:paraId="1F9AD1F2" w14:textId="77777777" w:rsidR="008A3685" w:rsidRPr="00940BCD" w:rsidRDefault="008A3685" w:rsidP="008A3685">
      <w:pPr>
        <w:jc w:val="both"/>
        <w:rPr>
          <w:rFonts w:ascii="Verdana" w:hAnsi="Verdana"/>
        </w:rPr>
      </w:pPr>
      <w:r w:rsidRPr="008A3685">
        <w:rPr>
          <w:rFonts w:ascii="Verdana" w:hAnsi="Verdana"/>
        </w:rPr>
        <w:t>R$ 50 (Mezanino), R$ 58 (Coro), R$ 58 (Terraço), R$ 84 (Balcão Palco), R$ 105 (Balcão Lateral), R$ 143 (Plateia Central), R$ 185 (Balcão Principal) e R$ 207 (Camarote).</w:t>
      </w:r>
    </w:p>
    <w:p w14:paraId="65AFEE88" w14:textId="77777777" w:rsidR="00026C21" w:rsidRPr="008A3685" w:rsidRDefault="00026C21" w:rsidP="008A3685">
      <w:pPr>
        <w:jc w:val="both"/>
        <w:rPr>
          <w:rFonts w:ascii="Verdana" w:hAnsi="Verdana"/>
        </w:rPr>
      </w:pPr>
    </w:p>
    <w:p w14:paraId="117504C3" w14:textId="77777777" w:rsidR="008A3685" w:rsidRPr="00940BCD" w:rsidRDefault="008A3685" w:rsidP="008A3685">
      <w:pPr>
        <w:jc w:val="both"/>
        <w:rPr>
          <w:rFonts w:ascii="Verdana" w:hAnsi="Verdana"/>
        </w:rPr>
      </w:pPr>
      <w:r w:rsidRPr="008A3685">
        <w:rPr>
          <w:rFonts w:ascii="Verdana" w:hAnsi="Verdana"/>
        </w:rPr>
        <w:t>Ingressos para Coro e Terraço serão comercializados somente após a venda dos demais setores.</w:t>
      </w:r>
    </w:p>
    <w:p w14:paraId="31F90198" w14:textId="77777777" w:rsidR="00026C21" w:rsidRPr="008A3685" w:rsidRDefault="00026C21" w:rsidP="008A3685">
      <w:pPr>
        <w:jc w:val="both"/>
        <w:rPr>
          <w:rFonts w:ascii="Verdana" w:hAnsi="Verdana"/>
        </w:rPr>
      </w:pPr>
    </w:p>
    <w:p w14:paraId="51446A21" w14:textId="77777777" w:rsidR="008A3685" w:rsidRPr="008A3685" w:rsidRDefault="008A3685" w:rsidP="008A3685">
      <w:pPr>
        <w:jc w:val="both"/>
        <w:rPr>
          <w:rFonts w:ascii="Verdana" w:hAnsi="Verdana"/>
        </w:rPr>
      </w:pPr>
      <w:r w:rsidRPr="008A3685">
        <w:rPr>
          <w:rFonts w:ascii="Verdana" w:hAnsi="Verdana"/>
        </w:rPr>
        <w:t>Meia-entrada para estudantes, maiores de 60 anos, jovens de baixa renda e pessoas com deficiência, de acordo com a legislação.</w:t>
      </w:r>
    </w:p>
    <w:p w14:paraId="48A86428" w14:textId="77777777" w:rsidR="008A3685" w:rsidRPr="008A3685" w:rsidRDefault="008A3685" w:rsidP="008A3685">
      <w:pPr>
        <w:jc w:val="both"/>
        <w:rPr>
          <w:rFonts w:ascii="Verdana" w:hAnsi="Verdana"/>
        </w:rPr>
      </w:pPr>
      <w:r w:rsidRPr="008A3685">
        <w:rPr>
          <w:rFonts w:ascii="Verdana" w:hAnsi="Verdana"/>
        </w:rPr>
        <w:t xml:space="preserve">Informações: (31) 3219-9000 ou </w:t>
      </w:r>
      <w:hyperlink r:id="rId8" w:history="1">
        <w:r w:rsidRPr="008A3685">
          <w:rPr>
            <w:rStyle w:val="Hyperlink"/>
            <w:rFonts w:ascii="Verdana" w:hAnsi="Verdana"/>
          </w:rPr>
          <w:t>www.filarmonica.art.br</w:t>
        </w:r>
      </w:hyperlink>
    </w:p>
    <w:p w14:paraId="7F172925" w14:textId="77777777" w:rsidR="008A3685" w:rsidRPr="008A3685" w:rsidRDefault="008A3685" w:rsidP="008A3685">
      <w:pPr>
        <w:jc w:val="both"/>
        <w:rPr>
          <w:rFonts w:ascii="Verdana" w:hAnsi="Verdana"/>
        </w:rPr>
      </w:pPr>
    </w:p>
    <w:p w14:paraId="36926FBF" w14:textId="77777777" w:rsidR="008A3685" w:rsidRPr="008A3685" w:rsidRDefault="008A3685" w:rsidP="008A3685">
      <w:pPr>
        <w:jc w:val="both"/>
        <w:rPr>
          <w:rFonts w:ascii="Verdana" w:hAnsi="Verdana"/>
        </w:rPr>
      </w:pPr>
      <w:r w:rsidRPr="008A3685">
        <w:rPr>
          <w:rFonts w:ascii="Verdana" w:hAnsi="Verdana"/>
        </w:rPr>
        <w:t>Bilheteria da Sala Minas Gerais</w:t>
      </w:r>
    </w:p>
    <w:p w14:paraId="2AD5BD3E" w14:textId="77777777" w:rsidR="008A3685" w:rsidRPr="008A3685" w:rsidRDefault="008A3685" w:rsidP="008A3685">
      <w:pPr>
        <w:jc w:val="both"/>
        <w:rPr>
          <w:rFonts w:ascii="Verdana" w:hAnsi="Verdana"/>
        </w:rPr>
      </w:pPr>
      <w:r w:rsidRPr="008A3685">
        <w:rPr>
          <w:rFonts w:ascii="Verdana" w:hAnsi="Verdana"/>
        </w:rPr>
        <w:lastRenderedPageBreak/>
        <w:t>Horário de funcionamento</w:t>
      </w:r>
    </w:p>
    <w:p w14:paraId="64C9B89B" w14:textId="77777777" w:rsidR="008A3685" w:rsidRPr="008A3685" w:rsidRDefault="008A3685" w:rsidP="008A3685">
      <w:pPr>
        <w:jc w:val="both"/>
        <w:rPr>
          <w:rFonts w:ascii="Verdana" w:hAnsi="Verdana"/>
        </w:rPr>
      </w:pPr>
      <w:r w:rsidRPr="008A3685">
        <w:rPr>
          <w:rFonts w:ascii="Verdana" w:hAnsi="Verdana"/>
        </w:rPr>
        <w:t>Dias sem concerto:</w:t>
      </w:r>
    </w:p>
    <w:p w14:paraId="29BBFE48" w14:textId="77777777" w:rsidR="008A3685" w:rsidRPr="008A3685" w:rsidRDefault="008A3685" w:rsidP="008A3685">
      <w:pPr>
        <w:jc w:val="both"/>
        <w:rPr>
          <w:rFonts w:ascii="Verdana" w:hAnsi="Verdana"/>
        </w:rPr>
      </w:pPr>
      <w:r w:rsidRPr="008A3685">
        <w:rPr>
          <w:rFonts w:ascii="Verdana" w:hAnsi="Verdana"/>
        </w:rPr>
        <w:t>3ª a 6ª — 12h a 20h</w:t>
      </w:r>
    </w:p>
    <w:p w14:paraId="2C16E02E" w14:textId="77777777" w:rsidR="008A3685" w:rsidRPr="008A3685" w:rsidRDefault="008A3685" w:rsidP="008A3685">
      <w:pPr>
        <w:jc w:val="both"/>
        <w:rPr>
          <w:rFonts w:ascii="Verdana" w:hAnsi="Verdana"/>
        </w:rPr>
      </w:pPr>
      <w:r w:rsidRPr="008A3685">
        <w:rPr>
          <w:rFonts w:ascii="Verdana" w:hAnsi="Verdana"/>
        </w:rPr>
        <w:t>Sábado — 12h a 18h </w:t>
      </w:r>
    </w:p>
    <w:p w14:paraId="04A31E41" w14:textId="77777777" w:rsidR="008A3685" w:rsidRPr="008A3685" w:rsidRDefault="008A3685" w:rsidP="008A3685">
      <w:pPr>
        <w:jc w:val="both"/>
        <w:rPr>
          <w:rFonts w:ascii="Verdana" w:hAnsi="Verdana"/>
        </w:rPr>
      </w:pPr>
    </w:p>
    <w:p w14:paraId="00CC596A" w14:textId="77777777" w:rsidR="008A3685" w:rsidRPr="008A3685" w:rsidRDefault="008A3685" w:rsidP="008A3685">
      <w:pPr>
        <w:jc w:val="both"/>
        <w:rPr>
          <w:rFonts w:ascii="Verdana" w:hAnsi="Verdana"/>
        </w:rPr>
      </w:pPr>
      <w:r w:rsidRPr="008A3685">
        <w:rPr>
          <w:rFonts w:ascii="Verdana" w:hAnsi="Verdana"/>
        </w:rPr>
        <w:t>Em dias de concerto, o horário da bilheteria é diferente:</w:t>
      </w:r>
    </w:p>
    <w:p w14:paraId="3A8EFB05" w14:textId="77777777" w:rsidR="008A3685" w:rsidRPr="008A3685" w:rsidRDefault="008A3685" w:rsidP="008A3685">
      <w:pPr>
        <w:jc w:val="both"/>
        <w:rPr>
          <w:rFonts w:ascii="Verdana" w:hAnsi="Verdana"/>
        </w:rPr>
      </w:pPr>
      <w:r w:rsidRPr="008A3685">
        <w:rPr>
          <w:rFonts w:ascii="Verdana" w:hAnsi="Verdana"/>
        </w:rPr>
        <w:t>— 12h a 22h — quando o concerto é durante a semana </w:t>
      </w:r>
    </w:p>
    <w:p w14:paraId="1A40BB8C" w14:textId="77777777" w:rsidR="008A3685" w:rsidRPr="008A3685" w:rsidRDefault="008A3685" w:rsidP="008A3685">
      <w:pPr>
        <w:jc w:val="both"/>
        <w:rPr>
          <w:rFonts w:ascii="Verdana" w:hAnsi="Verdana"/>
        </w:rPr>
      </w:pPr>
      <w:r w:rsidRPr="008A3685">
        <w:rPr>
          <w:rFonts w:ascii="Verdana" w:hAnsi="Verdana"/>
        </w:rPr>
        <w:t>— 12h a 20h — quando o concerto é no sábado </w:t>
      </w:r>
    </w:p>
    <w:p w14:paraId="4067A8CD" w14:textId="77777777" w:rsidR="008A3685" w:rsidRPr="008A3685" w:rsidRDefault="008A3685" w:rsidP="008A3685">
      <w:pPr>
        <w:jc w:val="both"/>
        <w:rPr>
          <w:rFonts w:ascii="Verdana" w:hAnsi="Verdana"/>
        </w:rPr>
      </w:pPr>
      <w:r w:rsidRPr="008A3685">
        <w:rPr>
          <w:rFonts w:ascii="Verdana" w:hAnsi="Verdana"/>
        </w:rPr>
        <w:t>— 09h a 13h — quando o concerto é no domingo</w:t>
      </w:r>
    </w:p>
    <w:p w14:paraId="63C38A20" w14:textId="77777777" w:rsidR="008A3685" w:rsidRPr="008A3685" w:rsidRDefault="008A3685" w:rsidP="008A3685">
      <w:pPr>
        <w:jc w:val="both"/>
        <w:rPr>
          <w:rFonts w:ascii="Verdana" w:hAnsi="Verdana"/>
        </w:rPr>
      </w:pPr>
    </w:p>
    <w:p w14:paraId="5F96DCAB" w14:textId="77777777" w:rsidR="008A3685" w:rsidRPr="008A3685" w:rsidRDefault="008A3685" w:rsidP="008A3685">
      <w:pPr>
        <w:jc w:val="both"/>
        <w:rPr>
          <w:rFonts w:ascii="Verdana" w:hAnsi="Verdana"/>
        </w:rPr>
      </w:pPr>
      <w:r w:rsidRPr="008A3685">
        <w:rPr>
          <w:rFonts w:ascii="Verdana" w:hAnsi="Verdana"/>
        </w:rPr>
        <w:t>São aceitos:</w:t>
      </w:r>
    </w:p>
    <w:p w14:paraId="399C6D4E" w14:textId="77777777" w:rsidR="008A3685" w:rsidRPr="00940BCD" w:rsidRDefault="008A3685" w:rsidP="008A3685">
      <w:pPr>
        <w:numPr>
          <w:ilvl w:val="0"/>
          <w:numId w:val="1"/>
        </w:numPr>
        <w:jc w:val="both"/>
        <w:rPr>
          <w:rFonts w:ascii="Verdana" w:hAnsi="Verdana"/>
        </w:rPr>
      </w:pPr>
      <w:r w:rsidRPr="008A3685">
        <w:rPr>
          <w:rFonts w:ascii="Verdana" w:hAnsi="Verdana"/>
        </w:rPr>
        <w:t>Cartões das bandeiras Elo, Mastercard e Visa</w:t>
      </w:r>
    </w:p>
    <w:p w14:paraId="06857FAC" w14:textId="1ADD178C" w:rsidR="008A3685" w:rsidRPr="00940BCD" w:rsidRDefault="008A3685" w:rsidP="008A3685">
      <w:pPr>
        <w:numPr>
          <w:ilvl w:val="0"/>
          <w:numId w:val="1"/>
        </w:numPr>
        <w:jc w:val="both"/>
        <w:rPr>
          <w:rFonts w:ascii="Verdana" w:hAnsi="Verdana"/>
        </w:rPr>
      </w:pPr>
      <w:r w:rsidRPr="00940BCD">
        <w:rPr>
          <w:rFonts w:ascii="Verdana" w:hAnsi="Verdana"/>
        </w:rPr>
        <w:t>Pix</w:t>
      </w:r>
    </w:p>
    <w:p w14:paraId="0A694AF9" w14:textId="77777777" w:rsidR="00BA4276" w:rsidRPr="00940BCD" w:rsidRDefault="00BA4276" w:rsidP="00BA4276">
      <w:pPr>
        <w:jc w:val="both"/>
        <w:rPr>
          <w:rFonts w:ascii="Verdana" w:hAnsi="Verdana"/>
        </w:rPr>
      </w:pPr>
    </w:p>
    <w:p w14:paraId="2402CF38" w14:textId="77777777" w:rsidR="00BA4276" w:rsidRPr="00940BCD" w:rsidRDefault="00BA4276" w:rsidP="00BA4276">
      <w:pPr>
        <w:rPr>
          <w:rFonts w:ascii="Verdana" w:hAnsi="Verdana"/>
          <w:b/>
          <w:bCs/>
        </w:rPr>
      </w:pPr>
      <w:r w:rsidRPr="00940BCD">
        <w:rPr>
          <w:rFonts w:ascii="Verdana" w:hAnsi="Verdana"/>
          <w:b/>
          <w:bCs/>
        </w:rPr>
        <w:t>ORQUESTRA FILARMÔNICA DE MINAS GERAIS</w:t>
      </w:r>
    </w:p>
    <w:p w14:paraId="7D03E8A9" w14:textId="77777777" w:rsidR="00BA4276" w:rsidRPr="00940BCD" w:rsidRDefault="00BA4276" w:rsidP="00BA4276">
      <w:pPr>
        <w:rPr>
          <w:rFonts w:ascii="Verdana" w:hAnsi="Verdana"/>
          <w:b/>
          <w:bCs/>
        </w:rPr>
      </w:pPr>
    </w:p>
    <w:p w14:paraId="1AD45BD5" w14:textId="77777777" w:rsidR="00BA4276" w:rsidRPr="00940BCD" w:rsidRDefault="00BA4276" w:rsidP="00BA4276">
      <w:pPr>
        <w:jc w:val="both"/>
        <w:rPr>
          <w:rFonts w:ascii="Verdana" w:hAnsi="Verdana"/>
        </w:rPr>
      </w:pPr>
      <w:r w:rsidRPr="00940BCD">
        <w:rPr>
          <w:rFonts w:ascii="Verdana" w:hAnsi="Verdana"/>
        </w:rPr>
        <w:t xml:space="preserve">A Orquestra Filarmônica de Minas Gerais foi fundada em 2008 e tornou-se referência no Brasil e no mundo por sua excelência artística e vigorosa programação. </w:t>
      </w:r>
    </w:p>
    <w:p w14:paraId="48C12517" w14:textId="77777777" w:rsidR="00BA4276" w:rsidRPr="00940BCD" w:rsidRDefault="00BA4276" w:rsidP="00BA4276">
      <w:pPr>
        <w:jc w:val="both"/>
        <w:rPr>
          <w:rFonts w:ascii="Verdana" w:hAnsi="Verdana"/>
        </w:rPr>
      </w:pPr>
    </w:p>
    <w:p w14:paraId="5FD3AE9A" w14:textId="77777777" w:rsidR="00BA4276" w:rsidRPr="00940BCD" w:rsidRDefault="00BA4276" w:rsidP="00BA4276">
      <w:pPr>
        <w:jc w:val="both"/>
        <w:rPr>
          <w:rFonts w:ascii="Verdana" w:hAnsi="Verdana"/>
        </w:rPr>
      </w:pPr>
      <w:r w:rsidRPr="00940BCD">
        <w:rPr>
          <w:rFonts w:ascii="Verdana" w:hAnsi="Verdana"/>
        </w:rPr>
        <w:t xml:space="preserve">Conduzida pelo seu Diretor Artístico e Regente Titular, Fabio Mechetti, a Orquestra é composta por 90 músicos de todas as partes do Brasil, Europa, Ásia e das Américas. </w:t>
      </w:r>
    </w:p>
    <w:p w14:paraId="2EAF13CB" w14:textId="77777777" w:rsidR="00BA4276" w:rsidRPr="00940BCD" w:rsidRDefault="00BA4276" w:rsidP="00BA4276">
      <w:pPr>
        <w:jc w:val="both"/>
        <w:rPr>
          <w:rFonts w:ascii="Verdana" w:hAnsi="Verdana"/>
        </w:rPr>
      </w:pPr>
    </w:p>
    <w:p w14:paraId="56DE3AF0" w14:textId="4C55977A" w:rsidR="00BA4276" w:rsidRPr="00940BCD" w:rsidRDefault="00BA4276" w:rsidP="00BA4276">
      <w:pPr>
        <w:jc w:val="both"/>
        <w:rPr>
          <w:rFonts w:ascii="Verdana" w:hAnsi="Verdana"/>
        </w:rPr>
      </w:pPr>
      <w:r w:rsidRPr="00940BCD">
        <w:rPr>
          <w:rFonts w:ascii="Verdana" w:hAnsi="Verdana"/>
        </w:rPr>
        <w:t xml:space="preserve">O grupo recebeu numerosos menções e prêmios, sendo o mais recente o Prêmio Concerto 2024 na categoria </w:t>
      </w:r>
      <w:r w:rsidRPr="00940BCD">
        <w:rPr>
          <w:rFonts w:ascii="Verdana" w:hAnsi="Verdana"/>
          <w:i/>
          <w:iCs/>
        </w:rPr>
        <w:t>CD/DVD/Livros</w:t>
      </w:r>
      <w:r w:rsidRPr="00940BCD">
        <w:rPr>
          <w:rFonts w:ascii="Verdana" w:hAnsi="Verdana"/>
        </w:rPr>
        <w:t>, com o álbum com obras de Lorenzo Fernandez. A Orquestra já havia recebido Prêmio Concerto 2023 na categoria Música Orquestral, por duas apresentações realizadas no Festival de Inverno de Campos do Jordão, SP</w:t>
      </w:r>
      <w:r w:rsidR="00F457E6" w:rsidRPr="00940BCD">
        <w:rPr>
          <w:rFonts w:ascii="Verdana" w:hAnsi="Verdana"/>
        </w:rPr>
        <w:t>,</w:t>
      </w:r>
      <w:r w:rsidRPr="00940BCD">
        <w:rPr>
          <w:rFonts w:ascii="Verdana" w:hAnsi="Verdana"/>
        </w:rPr>
        <w:t xml:space="preserve"> o Grande Prêmio da Revista CONCERTO em 2020 e 2015, o Prêmio Carlos Gomes de Melhor Orquestra Brasileira em 2012 e o Prêmio da Associação Paulista dos Críticos de Artes (APCA) em 2010 como o Melhor Grupo de Música Clássica do Ano. </w:t>
      </w:r>
    </w:p>
    <w:p w14:paraId="7A6E357B" w14:textId="77777777" w:rsidR="00BA4276" w:rsidRPr="00940BCD" w:rsidRDefault="00BA4276" w:rsidP="00BA4276">
      <w:pPr>
        <w:jc w:val="both"/>
        <w:rPr>
          <w:rFonts w:ascii="Verdana" w:hAnsi="Verdana"/>
        </w:rPr>
      </w:pPr>
    </w:p>
    <w:p w14:paraId="2687DFBB" w14:textId="77777777" w:rsidR="00BA4276" w:rsidRPr="00940BCD" w:rsidRDefault="00BA4276" w:rsidP="00BA4276">
      <w:pPr>
        <w:jc w:val="both"/>
        <w:rPr>
          <w:rFonts w:ascii="Verdana" w:hAnsi="Verdana"/>
        </w:rPr>
      </w:pPr>
      <w:r w:rsidRPr="00940BCD">
        <w:rPr>
          <w:rFonts w:ascii="Verdana" w:hAnsi="Verdana"/>
        </w:rPr>
        <w:t xml:space="preserve">Suas apresentações regulares acontecem na Sala Minas Gerais, em Belo Horizonte, em cinco séries de assinatura em que são interpretadas grandes obras do repertório sinfônico, com convidados de destaque no cenário da música orquestral. Tendo a aproximação com novos ouvintes como um de seus nortes artísticos, a Orquestra também traz à cidade uma sólida programação gratuita – são os Concertos para a Juventude, Filarmônica na Praça, os Concertos de Câmara e os concertos de encerramento do Festival Tinta Fresca e do Laboratório de Regência. Para as crianças e adolescentes, </w:t>
      </w:r>
      <w:r w:rsidRPr="00940BCD">
        <w:rPr>
          <w:rFonts w:ascii="Verdana" w:hAnsi="Verdana"/>
        </w:rPr>
        <w:lastRenderedPageBreak/>
        <w:t xml:space="preserve">a Filarmônica dedica os Concertos Didáticos, em que mostra os primeiros passos para apreciar a música de concerto. </w:t>
      </w:r>
    </w:p>
    <w:p w14:paraId="28E405CC" w14:textId="77777777" w:rsidR="00BA4276" w:rsidRPr="00940BCD" w:rsidRDefault="00BA4276" w:rsidP="00BA4276">
      <w:pPr>
        <w:jc w:val="both"/>
        <w:rPr>
          <w:rFonts w:ascii="Verdana" w:hAnsi="Verdana"/>
        </w:rPr>
      </w:pPr>
    </w:p>
    <w:p w14:paraId="459EDAE8" w14:textId="0C339403" w:rsidR="00BA4276" w:rsidRPr="00940BCD" w:rsidRDefault="00BA4276" w:rsidP="00BA4276">
      <w:pPr>
        <w:jc w:val="both"/>
        <w:rPr>
          <w:rFonts w:ascii="Verdana" w:hAnsi="Verdana"/>
        </w:rPr>
      </w:pPr>
      <w:r w:rsidRPr="00940BCD">
        <w:rPr>
          <w:rFonts w:ascii="Verdana" w:hAnsi="Verdana"/>
        </w:rPr>
        <w:t xml:space="preserve"> A Orquestra possui 19 álbuns gravados, entre eles </w:t>
      </w:r>
      <w:r w:rsidR="00D80033">
        <w:rPr>
          <w:rFonts w:ascii="Verdana" w:hAnsi="Verdana"/>
        </w:rPr>
        <w:t>seis</w:t>
      </w:r>
      <w:r w:rsidRPr="00940BCD">
        <w:rPr>
          <w:rFonts w:ascii="Verdana" w:hAnsi="Verdana"/>
        </w:rPr>
        <w:t xml:space="preserve"> integram o projeto Brasil em Concerto, do selo internacional Naxos junto ao Itamaraty. O álbum </w:t>
      </w:r>
      <w:r w:rsidRPr="00940BCD">
        <w:rPr>
          <w:rFonts w:ascii="Verdana" w:hAnsi="Verdana"/>
          <w:i/>
          <w:iCs/>
        </w:rPr>
        <w:t>Almeida Prado – obras para piano e orquestra</w:t>
      </w:r>
      <w:r w:rsidRPr="00940BCD">
        <w:rPr>
          <w:rFonts w:ascii="Verdana" w:hAnsi="Verdana"/>
        </w:rPr>
        <w:t xml:space="preserve">, com Fabio Mechetti e Sonia </w:t>
      </w:r>
      <w:proofErr w:type="spellStart"/>
      <w:r w:rsidRPr="00940BCD">
        <w:rPr>
          <w:rFonts w:ascii="Verdana" w:hAnsi="Verdana"/>
        </w:rPr>
        <w:t>Rubinsky</w:t>
      </w:r>
      <w:proofErr w:type="spellEnd"/>
      <w:r w:rsidRPr="00940BCD">
        <w:rPr>
          <w:rFonts w:ascii="Verdana" w:hAnsi="Verdana"/>
        </w:rPr>
        <w:t>, foi indicado ao Grammy Latino 2020.</w:t>
      </w:r>
    </w:p>
    <w:p w14:paraId="166D2C2A" w14:textId="77777777" w:rsidR="00BA4276" w:rsidRPr="00940BCD" w:rsidRDefault="00BA4276" w:rsidP="00BA4276">
      <w:pPr>
        <w:jc w:val="both"/>
        <w:rPr>
          <w:rFonts w:ascii="Verdana" w:hAnsi="Verdana"/>
        </w:rPr>
      </w:pPr>
    </w:p>
    <w:p w14:paraId="7A40C52D" w14:textId="77777777" w:rsidR="00BA4276" w:rsidRPr="00940BCD" w:rsidRDefault="00BA4276" w:rsidP="00BA4276">
      <w:pPr>
        <w:jc w:val="both"/>
        <w:rPr>
          <w:rFonts w:ascii="Verdana" w:hAnsi="Verdana"/>
        </w:rPr>
      </w:pPr>
      <w:r w:rsidRPr="00940BCD">
        <w:rPr>
          <w:rFonts w:ascii="Verdana" w:hAnsi="Verdana"/>
        </w:rPr>
        <w:t>Ainda em 2020, a Filarmônica inaugurou seu próprio estúdio de TV para a realização de transmissões ao vivo de seus concertos, totalizando hoje mais de 100 concertos transmitidos em seu canal no YouTube, onde se podem encontrar diversos outros conteúdos sobre a orquestra e a música de concerto.</w:t>
      </w:r>
    </w:p>
    <w:p w14:paraId="4C588B92" w14:textId="77777777" w:rsidR="00BA4276" w:rsidRPr="00940BCD" w:rsidRDefault="00BA4276" w:rsidP="00BA4276">
      <w:pPr>
        <w:jc w:val="both"/>
        <w:rPr>
          <w:rFonts w:ascii="Verdana" w:hAnsi="Verdana"/>
        </w:rPr>
      </w:pPr>
    </w:p>
    <w:p w14:paraId="21D959D1" w14:textId="77777777" w:rsidR="00BA4276" w:rsidRPr="00940BCD" w:rsidRDefault="00BA4276" w:rsidP="00BA4276">
      <w:pPr>
        <w:jc w:val="both"/>
        <w:rPr>
          <w:rFonts w:ascii="Verdana" w:hAnsi="Verdana"/>
        </w:rPr>
      </w:pPr>
      <w:r w:rsidRPr="00940BCD">
        <w:rPr>
          <w:rFonts w:ascii="Verdana" w:hAnsi="Verdana"/>
        </w:rPr>
        <w:t>A Filarmônica realiza também diversas apresentações por cidades do interior mineiro e capitais do Brasil, tendo se apresentado também na Argentina e Uruguai. Em celebração ao bicentenário da Independência do Brasil, em 2022, realizou uma turnê a Portugal, apresentando-se nas principais salas de concertos do país nas cidades do Porto, Lisboa e Coimbra, além de um concerto a céu aberto, no Jardim da Torre de Belém, como parte da programação do Festival Lisboa na Rua, promovido pela Prefeitura de Lisboa.</w:t>
      </w:r>
    </w:p>
    <w:p w14:paraId="492914B6" w14:textId="77777777" w:rsidR="00920931" w:rsidRPr="00940BCD" w:rsidRDefault="00920931" w:rsidP="00BA4276">
      <w:pPr>
        <w:jc w:val="both"/>
        <w:rPr>
          <w:rFonts w:ascii="Verdana" w:hAnsi="Verdana"/>
        </w:rPr>
      </w:pPr>
    </w:p>
    <w:p w14:paraId="2A57742E" w14:textId="77777777" w:rsidR="00BA4276" w:rsidRPr="00940BCD" w:rsidRDefault="00BA4276" w:rsidP="00BA4276">
      <w:pPr>
        <w:jc w:val="both"/>
        <w:rPr>
          <w:rFonts w:ascii="Verdana" w:hAnsi="Verdana"/>
        </w:rPr>
      </w:pPr>
      <w:r w:rsidRPr="00940BCD">
        <w:rPr>
          <w:rFonts w:ascii="Verdana" w:hAnsi="Verdana"/>
        </w:rPr>
        <w:t>A sede da Filarmônica, a Sala Minas Gerais, foi inaugurada em 2015, sendo uma referência pelo seu projeto arquitetônico e acústico. Considerada uma das principais salas de concertos da América Latina, recebe anualmente um público médio de 100 mil pessoas.</w:t>
      </w:r>
    </w:p>
    <w:p w14:paraId="257AA82B" w14:textId="77777777" w:rsidR="00BA4276" w:rsidRPr="00940BCD" w:rsidRDefault="00BA4276" w:rsidP="00BA4276">
      <w:pPr>
        <w:jc w:val="both"/>
        <w:rPr>
          <w:rFonts w:ascii="Verdana" w:hAnsi="Verdana"/>
        </w:rPr>
      </w:pPr>
    </w:p>
    <w:p w14:paraId="7810C699" w14:textId="77777777" w:rsidR="00BA4276" w:rsidRPr="00940BCD" w:rsidRDefault="00BA4276" w:rsidP="00BA4276">
      <w:pPr>
        <w:jc w:val="both"/>
        <w:rPr>
          <w:rFonts w:ascii="Verdana" w:hAnsi="Verdana"/>
        </w:rPr>
      </w:pPr>
      <w:r w:rsidRPr="00940BCD">
        <w:rPr>
          <w:rFonts w:ascii="Verdana" w:hAnsi="Verdana"/>
        </w:rPr>
        <w:t>A Filarmônica de Minas Gerais é uma das iniciativas culturais mais bem-sucedidas do país. Juntas, Sala Minas Gerais e Filarmônica vêm transformando a capital mineira em polo da música sinfônica nacional e internacional, com reflexos positivos em outras áreas, como, por exemplo, turismo e relações de comércio internacional.</w:t>
      </w:r>
    </w:p>
    <w:p w14:paraId="1ECFC79D" w14:textId="77777777" w:rsidR="00BA4276" w:rsidRPr="00940BCD" w:rsidRDefault="00BA4276" w:rsidP="00BA4276">
      <w:pPr>
        <w:jc w:val="both"/>
        <w:rPr>
          <w:rFonts w:ascii="Verdana" w:hAnsi="Verdana"/>
        </w:rPr>
      </w:pPr>
    </w:p>
    <w:p w14:paraId="369FDD22" w14:textId="77777777" w:rsidR="00BA4276" w:rsidRPr="00940BCD" w:rsidRDefault="00BA4276" w:rsidP="00BA4276">
      <w:pPr>
        <w:rPr>
          <w:rFonts w:ascii="Verdana" w:hAnsi="Verdana"/>
          <w:b/>
          <w:bCs/>
        </w:rPr>
      </w:pPr>
      <w:r w:rsidRPr="00940BCD">
        <w:rPr>
          <w:rFonts w:ascii="Verdana" w:hAnsi="Verdana"/>
          <w:b/>
          <w:bCs/>
        </w:rPr>
        <w:t>—</w:t>
      </w:r>
    </w:p>
    <w:p w14:paraId="2DF33D71" w14:textId="77777777" w:rsidR="00BA4276" w:rsidRPr="00940BCD" w:rsidRDefault="00BA4276" w:rsidP="00BA4276">
      <w:pPr>
        <w:rPr>
          <w:rFonts w:ascii="Verdana" w:hAnsi="Verdana"/>
          <w:b/>
          <w:bCs/>
        </w:rPr>
      </w:pPr>
      <w:r w:rsidRPr="00940BCD">
        <w:rPr>
          <w:rFonts w:ascii="Verdana" w:hAnsi="Verdana"/>
          <w:b/>
          <w:bCs/>
        </w:rPr>
        <w:t xml:space="preserve">INFORMAÇÕES </w:t>
      </w:r>
    </w:p>
    <w:p w14:paraId="6788D497" w14:textId="77777777" w:rsidR="00BA4276" w:rsidRPr="00940BCD" w:rsidRDefault="00BA4276" w:rsidP="00BA4276">
      <w:pPr>
        <w:rPr>
          <w:rFonts w:ascii="Verdana" w:hAnsi="Verdana"/>
          <w:b/>
          <w:bCs/>
        </w:rPr>
      </w:pPr>
      <w:r w:rsidRPr="00940BCD">
        <w:rPr>
          <w:rFonts w:ascii="Verdana" w:hAnsi="Verdana"/>
          <w:b/>
          <w:bCs/>
        </w:rPr>
        <w:t>PARA A IMPRENSA</w:t>
      </w:r>
    </w:p>
    <w:p w14:paraId="07509C12" w14:textId="77777777" w:rsidR="00BA4276" w:rsidRPr="00940BCD" w:rsidRDefault="00BA4276" w:rsidP="00BA4276">
      <w:pPr>
        <w:rPr>
          <w:rFonts w:ascii="Verdana" w:hAnsi="Verdana"/>
        </w:rPr>
      </w:pPr>
    </w:p>
    <w:p w14:paraId="3A8011A4" w14:textId="77777777" w:rsidR="00BA4276" w:rsidRPr="00940BCD" w:rsidRDefault="00BA4276" w:rsidP="00BA4276">
      <w:pPr>
        <w:spacing w:line="240" w:lineRule="auto"/>
        <w:rPr>
          <w:rFonts w:ascii="Verdana" w:hAnsi="Verdana"/>
          <w:b/>
          <w:bCs/>
        </w:rPr>
      </w:pPr>
      <w:r w:rsidRPr="00940BCD">
        <w:rPr>
          <w:rFonts w:ascii="Verdana" w:hAnsi="Verdana"/>
          <w:b/>
          <w:bCs/>
        </w:rPr>
        <w:t xml:space="preserve">Personal Press </w:t>
      </w:r>
    </w:p>
    <w:p w14:paraId="5E3195C5" w14:textId="77777777" w:rsidR="00BA4276" w:rsidRPr="00940BCD" w:rsidRDefault="00BA4276" w:rsidP="00BA4276">
      <w:pPr>
        <w:spacing w:line="240" w:lineRule="auto"/>
        <w:rPr>
          <w:rFonts w:ascii="Verdana" w:hAnsi="Verdana"/>
        </w:rPr>
      </w:pPr>
      <w:r w:rsidRPr="00940BCD">
        <w:rPr>
          <w:rFonts w:ascii="Verdana" w:hAnsi="Verdana"/>
        </w:rPr>
        <w:t xml:space="preserve">Polliane Eliziário </w:t>
      </w:r>
    </w:p>
    <w:p w14:paraId="2F4B9490" w14:textId="77777777" w:rsidR="00BA4276" w:rsidRPr="00940BCD" w:rsidRDefault="00BA4276" w:rsidP="00BA4276">
      <w:pPr>
        <w:spacing w:line="240" w:lineRule="auto"/>
      </w:pPr>
      <w:hyperlink r:id="rId9" w:history="1">
        <w:r w:rsidRPr="00940BCD">
          <w:rPr>
            <w:rStyle w:val="Hyperlink"/>
            <w:rFonts w:ascii="Verdana" w:hAnsi="Verdana"/>
            <w:i/>
            <w:iCs/>
            <w:color w:val="auto"/>
          </w:rPr>
          <w:t>polliane.eliziario@personalpress.jor.br</w:t>
        </w:r>
      </w:hyperlink>
      <w:r w:rsidRPr="00940BCD">
        <w:rPr>
          <w:rFonts w:ascii="Verdana" w:hAnsi="Verdana"/>
          <w:i/>
          <w:iCs/>
        </w:rPr>
        <w:t xml:space="preserve"> |</w:t>
      </w:r>
      <w:r w:rsidRPr="00940BCD">
        <w:rPr>
          <w:rFonts w:ascii="Verdana" w:hAnsi="Verdana"/>
        </w:rPr>
        <w:t xml:space="preserve"> (31) 99788-3029</w:t>
      </w:r>
      <w:r w:rsidRPr="00940BCD">
        <w:tab/>
      </w:r>
    </w:p>
    <w:p w14:paraId="58A3EE88" w14:textId="77777777" w:rsidR="00BA4276" w:rsidRPr="00940BCD" w:rsidRDefault="00BA4276" w:rsidP="00BA4276">
      <w:pPr>
        <w:jc w:val="both"/>
        <w:rPr>
          <w:rFonts w:ascii="Verdana" w:hAnsi="Verdana"/>
        </w:rPr>
      </w:pPr>
    </w:p>
    <w:sectPr w:rsidR="00BA4276" w:rsidRPr="00940BCD" w:rsidSect="00DB698B">
      <w:headerReference w:type="default" r:id="rId10"/>
      <w:footerReference w:type="default" r:id="rId11"/>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BD7CE" w14:textId="77777777" w:rsidR="00C114E8" w:rsidRDefault="00C114E8">
      <w:pPr>
        <w:spacing w:line="240" w:lineRule="auto"/>
      </w:pPr>
      <w:r>
        <w:separator/>
      </w:r>
    </w:p>
  </w:endnote>
  <w:endnote w:type="continuationSeparator" w:id="0">
    <w:p w14:paraId="007DC0A0" w14:textId="77777777" w:rsidR="00C114E8" w:rsidRDefault="00C114E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BFC8D424-9186-4261-A3F3-1DF3998C92D6}"/>
    <w:embedBold r:id="rId2" w:fontKey="{1D323F81-E54F-4ED0-821C-49D8A4CF1A66}"/>
    <w:embedItalic r:id="rId3" w:fontKey="{1DCDEDD3-D098-4E47-A558-EC9F6EC7C510}"/>
    <w:embedBoldItalic r:id="rId4" w:fontKey="{D231C1A0-9FF9-4080-9F16-2DD2AE33AA0D}"/>
  </w:font>
  <w:font w:name="Calibri Light">
    <w:panose1 w:val="020F0302020204030204"/>
    <w:charset w:val="00"/>
    <w:family w:val="swiss"/>
    <w:pitch w:val="variable"/>
    <w:sig w:usb0="E4002EFF" w:usb1="C200247B" w:usb2="00000009" w:usb3="00000000" w:csb0="000001FF" w:csb1="00000000"/>
    <w:embedRegular r:id="rId5" w:fontKey="{15B20EB5-09DE-4B21-8628-8A5832DA480B}"/>
    <w:embedBold r:id="rId6" w:fontKey="{4619A2A3-036C-4EA0-80EC-940645FDFBBD}"/>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8D66D2DC-FCD4-4B7B-BBA6-F3305B05DF89}"/>
  </w:font>
  <w:font w:name="Cambria">
    <w:panose1 w:val="02040503050406030204"/>
    <w:charset w:val="00"/>
    <w:family w:val="roman"/>
    <w:pitch w:val="variable"/>
    <w:sig w:usb0="E00006FF" w:usb1="420024FF" w:usb2="02000000" w:usb3="00000000" w:csb0="0000019F" w:csb1="00000000"/>
    <w:embedRegular r:id="rId8" w:fontKey="{7A9D237D-7F92-4789-88D4-C5F0AED045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Default="00C114E8">
    <w:pPr>
      <w:ind w:left="-1417"/>
    </w:pPr>
    <w:r>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D4CA3A" w14:textId="77777777" w:rsidR="00C114E8" w:rsidRDefault="00C114E8">
      <w:pPr>
        <w:spacing w:line="240" w:lineRule="auto"/>
      </w:pPr>
      <w:r>
        <w:separator/>
      </w:r>
    </w:p>
  </w:footnote>
  <w:footnote w:type="continuationSeparator" w:id="0">
    <w:p w14:paraId="6D070013" w14:textId="77777777" w:rsidR="00C114E8" w:rsidRDefault="00C114E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Default="00C114E8">
    <w:pPr>
      <w:ind w:left="-1417"/>
    </w:pPr>
    <w:r>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26C21"/>
    <w:rsid w:val="000841D2"/>
    <w:rsid w:val="000B7B44"/>
    <w:rsid w:val="001141C6"/>
    <w:rsid w:val="001311FC"/>
    <w:rsid w:val="00147E7D"/>
    <w:rsid w:val="00151266"/>
    <w:rsid w:val="0016536B"/>
    <w:rsid w:val="001B1313"/>
    <w:rsid w:val="002010AF"/>
    <w:rsid w:val="00221645"/>
    <w:rsid w:val="00224066"/>
    <w:rsid w:val="002665AF"/>
    <w:rsid w:val="00274C5E"/>
    <w:rsid w:val="00284B7A"/>
    <w:rsid w:val="00320028"/>
    <w:rsid w:val="00335A1D"/>
    <w:rsid w:val="0036476B"/>
    <w:rsid w:val="00385F64"/>
    <w:rsid w:val="003B1F87"/>
    <w:rsid w:val="003B72D7"/>
    <w:rsid w:val="003E72F1"/>
    <w:rsid w:val="003F774C"/>
    <w:rsid w:val="00416BBE"/>
    <w:rsid w:val="00431479"/>
    <w:rsid w:val="00473B31"/>
    <w:rsid w:val="004919D0"/>
    <w:rsid w:val="00497557"/>
    <w:rsid w:val="004B63D8"/>
    <w:rsid w:val="004C332F"/>
    <w:rsid w:val="004F0E6B"/>
    <w:rsid w:val="0050747A"/>
    <w:rsid w:val="00510CEB"/>
    <w:rsid w:val="005518B2"/>
    <w:rsid w:val="00554996"/>
    <w:rsid w:val="005900C3"/>
    <w:rsid w:val="00623CCB"/>
    <w:rsid w:val="0064690C"/>
    <w:rsid w:val="00655B89"/>
    <w:rsid w:val="0065692F"/>
    <w:rsid w:val="006A27B9"/>
    <w:rsid w:val="006A4B42"/>
    <w:rsid w:val="006D0B1C"/>
    <w:rsid w:val="006D5619"/>
    <w:rsid w:val="00723556"/>
    <w:rsid w:val="007254A3"/>
    <w:rsid w:val="00753C00"/>
    <w:rsid w:val="00780E59"/>
    <w:rsid w:val="007D7D19"/>
    <w:rsid w:val="007F3A6E"/>
    <w:rsid w:val="00826AC1"/>
    <w:rsid w:val="00834777"/>
    <w:rsid w:val="00834C98"/>
    <w:rsid w:val="00882964"/>
    <w:rsid w:val="00896A63"/>
    <w:rsid w:val="008A3685"/>
    <w:rsid w:val="008B13D9"/>
    <w:rsid w:val="008B5187"/>
    <w:rsid w:val="00920931"/>
    <w:rsid w:val="00940BCD"/>
    <w:rsid w:val="00956681"/>
    <w:rsid w:val="00992085"/>
    <w:rsid w:val="009B54B3"/>
    <w:rsid w:val="009F6BC8"/>
    <w:rsid w:val="00A12EF7"/>
    <w:rsid w:val="00A23754"/>
    <w:rsid w:val="00A403B2"/>
    <w:rsid w:val="00A57133"/>
    <w:rsid w:val="00B020FA"/>
    <w:rsid w:val="00B17891"/>
    <w:rsid w:val="00B254C0"/>
    <w:rsid w:val="00B277D5"/>
    <w:rsid w:val="00B644C8"/>
    <w:rsid w:val="00BA4276"/>
    <w:rsid w:val="00BA65F0"/>
    <w:rsid w:val="00BB563B"/>
    <w:rsid w:val="00C114E8"/>
    <w:rsid w:val="00C64CB8"/>
    <w:rsid w:val="00C71C11"/>
    <w:rsid w:val="00CD1ADB"/>
    <w:rsid w:val="00CD5394"/>
    <w:rsid w:val="00D4569D"/>
    <w:rsid w:val="00D63F35"/>
    <w:rsid w:val="00D80033"/>
    <w:rsid w:val="00DB698B"/>
    <w:rsid w:val="00DD5725"/>
    <w:rsid w:val="00E22503"/>
    <w:rsid w:val="00E86C35"/>
    <w:rsid w:val="00EA1611"/>
    <w:rsid w:val="00ED7E02"/>
    <w:rsid w:val="00EE1A14"/>
    <w:rsid w:val="00F457E6"/>
    <w:rsid w:val="00F476A5"/>
    <w:rsid w:val="00FB15CB"/>
    <w:rsid w:val="00FD4ECF"/>
    <w:rsid w:val="00FD6F3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5187"/>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filarmonica.art.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olliane.eliziario@personalpress.jor.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2379</Words>
  <Characters>12849</Characters>
  <Application>Microsoft Office Word</Application>
  <DocSecurity>4</DocSecurity>
  <Lines>107</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Polliane</dc:creator>
  <cp:lastModifiedBy>Polliane Eliziário</cp:lastModifiedBy>
  <cp:revision>2</cp:revision>
  <dcterms:created xsi:type="dcterms:W3CDTF">2026-02-25T15:29:00Z</dcterms:created>
  <dcterms:modified xsi:type="dcterms:W3CDTF">2026-02-25T15:29:00Z</dcterms:modified>
</cp:coreProperties>
</file>